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5869D" w14:textId="77777777" w:rsidR="002E63BF" w:rsidRPr="00DD5E7F" w:rsidRDefault="002E63BF" w:rsidP="002E63BF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415A1FCF" w14:textId="035B1483" w:rsidR="002E63BF" w:rsidRDefault="002E63BF" w:rsidP="002E63BF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30 mai au 30 juin 2026</w:t>
      </w:r>
    </w:p>
    <w:p w14:paraId="32525578" w14:textId="77777777" w:rsidR="00C31DB1" w:rsidRDefault="00C31DB1" w:rsidP="00C31DB1">
      <w:pPr>
        <w:jc w:val="center"/>
        <w:rPr>
          <w:rFonts w:ascii="Arial" w:hAnsi="Arial" w:cs="Arial"/>
          <w:b/>
          <w:i/>
          <w:szCs w:val="24"/>
        </w:rPr>
      </w:pPr>
    </w:p>
    <w:p w14:paraId="1BA5B8E8" w14:textId="77777777" w:rsidR="00C31DB1" w:rsidRPr="00A33F95" w:rsidRDefault="00C31DB1" w:rsidP="00C31D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FB36DBB" w14:textId="77777777" w:rsidR="00C31DB1" w:rsidRPr="00A33F95" w:rsidRDefault="00C31DB1" w:rsidP="00C31D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185636B" w14:textId="77777777" w:rsidR="00C31DB1" w:rsidRPr="00A33F95" w:rsidRDefault="00C31DB1" w:rsidP="00C31D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5543DA75" w14:textId="77777777" w:rsidR="00C31DB1" w:rsidRPr="00A33F95" w:rsidRDefault="00C31DB1" w:rsidP="00C31D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6D59AFF9" w14:textId="77777777" w:rsidR="00C31DB1" w:rsidRPr="00255DD7" w:rsidRDefault="00C31DB1" w:rsidP="00C31DB1">
      <w:pPr>
        <w:jc w:val="center"/>
        <w:rPr>
          <w:rFonts w:ascii="Arial" w:hAnsi="Arial" w:cs="Arial"/>
          <w:b/>
          <w:i/>
          <w:szCs w:val="24"/>
        </w:rPr>
      </w:pPr>
    </w:p>
    <w:p w14:paraId="75805597" w14:textId="77777777" w:rsidR="00D863C9" w:rsidRPr="001E7EC2" w:rsidRDefault="00D863C9" w:rsidP="00D863C9">
      <w:pPr>
        <w:jc w:val="center"/>
        <w:rPr>
          <w:rFonts w:ascii="Arial" w:hAnsi="Arial" w:cs="Arial"/>
          <w:b/>
          <w:szCs w:val="24"/>
        </w:rPr>
      </w:pPr>
    </w:p>
    <w:p w14:paraId="5760713C" w14:textId="77777777" w:rsidR="00D863C9" w:rsidRPr="001E7EC2" w:rsidRDefault="00D863C9" w:rsidP="00D863C9">
      <w:pPr>
        <w:jc w:val="center"/>
        <w:rPr>
          <w:rFonts w:ascii="Arial" w:hAnsi="Arial" w:cs="Arial"/>
          <w:b/>
          <w:i/>
          <w:szCs w:val="24"/>
        </w:rPr>
      </w:pPr>
      <w:r w:rsidRPr="001E7EC2">
        <w:rPr>
          <w:rFonts w:ascii="Arial" w:hAnsi="Arial" w:cs="Arial"/>
          <w:b/>
          <w:i/>
          <w:szCs w:val="24"/>
        </w:rPr>
        <w:t>ADDITIONS CALCAIRES</w:t>
      </w:r>
    </w:p>
    <w:p w14:paraId="29E4F845" w14:textId="77777777" w:rsidR="00D863C9" w:rsidRPr="001E7EC2" w:rsidRDefault="00D863C9" w:rsidP="00D863C9">
      <w:pPr>
        <w:jc w:val="center"/>
        <w:rPr>
          <w:rFonts w:ascii="Arial" w:hAnsi="Arial" w:cs="Arial"/>
          <w:b/>
          <w:szCs w:val="24"/>
        </w:rPr>
      </w:pPr>
    </w:p>
    <w:tbl>
      <w:tblPr>
        <w:tblW w:w="1431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4"/>
        <w:gridCol w:w="708"/>
        <w:gridCol w:w="851"/>
        <w:gridCol w:w="2835"/>
        <w:gridCol w:w="2410"/>
        <w:gridCol w:w="4819"/>
      </w:tblGrid>
      <w:tr w:rsidR="00D863C9" w:rsidRPr="00E468B7" w14:paraId="13F2962C" w14:textId="77777777" w:rsidTr="00724E30">
        <w:trPr>
          <w:trHeight w:val="1027"/>
        </w:trPr>
        <w:tc>
          <w:tcPr>
            <w:tcW w:w="1145" w:type="dxa"/>
            <w:noWrap/>
            <w:vAlign w:val="center"/>
            <w:hideMark/>
          </w:tcPr>
          <w:p w14:paraId="50153101" w14:textId="77777777" w:rsidR="00D863C9" w:rsidRPr="00E468B7" w:rsidRDefault="00D863C9" w:rsidP="00724E30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E468B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vAlign w:val="center"/>
            <w:hideMark/>
          </w:tcPr>
          <w:p w14:paraId="5805C735" w14:textId="77777777" w:rsidR="00D863C9" w:rsidRPr="00E468B7" w:rsidRDefault="00D863C9" w:rsidP="00724E3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NF EN 18136</w:t>
            </w:r>
          </w:p>
        </w:tc>
        <w:tc>
          <w:tcPr>
            <w:tcW w:w="708" w:type="dxa"/>
            <w:vAlign w:val="center"/>
            <w:hideMark/>
          </w:tcPr>
          <w:p w14:paraId="70B81FE8" w14:textId="77777777" w:rsidR="00D863C9" w:rsidRPr="00E468B7" w:rsidRDefault="00D863C9" w:rsidP="00724E3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851" w:type="dxa"/>
            <w:vAlign w:val="center"/>
            <w:hideMark/>
          </w:tcPr>
          <w:p w14:paraId="62ACF772" w14:textId="77777777" w:rsidR="00D863C9" w:rsidRPr="00E468B7" w:rsidRDefault="00D863C9" w:rsidP="00724E3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35" w:type="dxa"/>
            <w:vAlign w:val="center"/>
            <w:hideMark/>
          </w:tcPr>
          <w:p w14:paraId="209DCD79" w14:textId="77777777" w:rsidR="00D863C9" w:rsidRPr="00E468B7" w:rsidRDefault="00D863C9" w:rsidP="00724E3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Additions calcaires pour utilisation dans le béton, le mortier et le coulis</w:t>
            </w:r>
          </w:p>
        </w:tc>
        <w:tc>
          <w:tcPr>
            <w:tcW w:w="2410" w:type="dxa"/>
            <w:vAlign w:val="center"/>
            <w:hideMark/>
          </w:tcPr>
          <w:p w14:paraId="60E05480" w14:textId="77777777" w:rsidR="00D863C9" w:rsidRPr="00E468B7" w:rsidRDefault="00D863C9" w:rsidP="00724E3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  <w:tc>
          <w:tcPr>
            <w:tcW w:w="4819" w:type="dxa"/>
            <w:hideMark/>
          </w:tcPr>
          <w:p w14:paraId="19169F86" w14:textId="4E83F283" w:rsidR="00D863C9" w:rsidRPr="00E468B7" w:rsidRDefault="00D863C9" w:rsidP="00724E30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à la date du </w:t>
            </w:r>
            <w:r>
              <w:rPr>
                <w:rFonts w:ascii="Calibri" w:hAnsi="Calibri" w:cs="Calibri"/>
                <w:color w:val="FF0000"/>
                <w:sz w:val="22"/>
                <w:szCs w:val="22"/>
              </w:rPr>
              <w:t>01/07</w:t>
            </w:r>
            <w:r w:rsidRPr="00E468B7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/2026, le </w:t>
            </w:r>
            <w:r>
              <w:rPr>
                <w:rFonts w:ascii="Calibri" w:hAnsi="Calibri" w:cs="Calibri"/>
                <w:color w:val="FF0000"/>
                <w:sz w:val="22"/>
                <w:szCs w:val="22"/>
              </w:rPr>
              <w:t>texte</w:t>
            </w:r>
            <w:r w:rsidRPr="00E468B7">
              <w:rPr>
                <w:rFonts w:ascii="Calibri" w:hAnsi="Calibri" w:cs="Calibri"/>
                <w:color w:val="FF0000"/>
                <w:sz w:val="22"/>
                <w:szCs w:val="22"/>
              </w:rPr>
              <w:t xml:space="preserve"> fourni sur Cobaz est celui du projet de révision et non de la norme en vigueur</w:t>
            </w:r>
            <w:r>
              <w:rPr>
                <w:rFonts w:ascii="Calibri" w:hAnsi="Calibri" w:cs="Calibri"/>
                <w:color w:val="FF0000"/>
                <w:sz w:val="22"/>
                <w:szCs w:val="22"/>
              </w:rPr>
              <w:t> ; en attente d’une réponse de l’AFNOR</w:t>
            </w:r>
          </w:p>
        </w:tc>
      </w:tr>
    </w:tbl>
    <w:p w14:paraId="1C93CE2F" w14:textId="77777777" w:rsidR="00C31DB1" w:rsidRPr="00255DD7" w:rsidRDefault="00C31DB1" w:rsidP="00C31DB1">
      <w:pPr>
        <w:jc w:val="center"/>
        <w:rPr>
          <w:rFonts w:ascii="Arial" w:hAnsi="Arial" w:cs="Arial"/>
          <w:b/>
          <w:i/>
          <w:szCs w:val="24"/>
        </w:rPr>
      </w:pPr>
    </w:p>
    <w:p w14:paraId="12156253" w14:textId="5B4CC508" w:rsidR="00C31DB1" w:rsidRDefault="001E7EC2" w:rsidP="00C31DB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75A24405" w14:textId="77777777" w:rsidR="002E63BF" w:rsidRPr="001E7EC2" w:rsidRDefault="002E63BF" w:rsidP="00255DD7">
      <w:pPr>
        <w:jc w:val="center"/>
        <w:rPr>
          <w:rFonts w:ascii="Arial" w:hAnsi="Arial" w:cs="Arial"/>
          <w:b/>
          <w:szCs w:val="24"/>
        </w:rPr>
      </w:pPr>
    </w:p>
    <w:tbl>
      <w:tblPr>
        <w:tblW w:w="1431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560"/>
        <w:gridCol w:w="708"/>
        <w:gridCol w:w="851"/>
        <w:gridCol w:w="3544"/>
        <w:gridCol w:w="4961"/>
        <w:gridCol w:w="1559"/>
      </w:tblGrid>
      <w:tr w:rsidR="00E468B7" w:rsidRPr="00E468B7" w14:paraId="392A2D27" w14:textId="77777777" w:rsidTr="00D863C9">
        <w:trPr>
          <w:trHeight w:val="580"/>
        </w:trPr>
        <w:tc>
          <w:tcPr>
            <w:tcW w:w="1129" w:type="dxa"/>
            <w:noWrap/>
            <w:vAlign w:val="center"/>
            <w:hideMark/>
          </w:tcPr>
          <w:p w14:paraId="6542BCCC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3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25 CN 2ème tirage</w:t>
              </w:r>
            </w:hyperlink>
          </w:p>
        </w:tc>
        <w:tc>
          <w:tcPr>
            <w:tcW w:w="1560" w:type="dxa"/>
            <w:vAlign w:val="center"/>
            <w:hideMark/>
          </w:tcPr>
          <w:p w14:paraId="4C51D2D9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NF EN 206 + A2 CN 2ème tirage</w:t>
            </w:r>
          </w:p>
        </w:tc>
        <w:tc>
          <w:tcPr>
            <w:tcW w:w="708" w:type="dxa"/>
            <w:vAlign w:val="center"/>
            <w:hideMark/>
          </w:tcPr>
          <w:p w14:paraId="7A12A885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51" w:type="dxa"/>
            <w:vAlign w:val="center"/>
            <w:hideMark/>
          </w:tcPr>
          <w:p w14:paraId="38D7E06A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vAlign w:val="center"/>
            <w:hideMark/>
          </w:tcPr>
          <w:p w14:paraId="5B7C468D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4961" w:type="dxa"/>
            <w:vAlign w:val="center"/>
            <w:hideMark/>
          </w:tcPr>
          <w:p w14:paraId="49AB8862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  <w:tc>
          <w:tcPr>
            <w:tcW w:w="1559" w:type="dxa"/>
            <w:hideMark/>
          </w:tcPr>
          <w:p w14:paraId="6B65BDAB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FF0000"/>
                <w:sz w:val="22"/>
                <w:szCs w:val="22"/>
              </w:rPr>
              <w:t>2ème tirage le 21/06/2026</w:t>
            </w:r>
          </w:p>
        </w:tc>
      </w:tr>
    </w:tbl>
    <w:p w14:paraId="76AD6F59" w14:textId="77777777" w:rsidR="00E468B7" w:rsidRPr="001E7EC2" w:rsidRDefault="00E468B7" w:rsidP="00255DD7">
      <w:pPr>
        <w:jc w:val="center"/>
        <w:rPr>
          <w:rFonts w:ascii="Arial" w:hAnsi="Arial" w:cs="Arial"/>
          <w:b/>
          <w:szCs w:val="24"/>
        </w:rPr>
      </w:pPr>
    </w:p>
    <w:p w14:paraId="68EAF1E3" w14:textId="5DAE116C" w:rsidR="001E7EC2" w:rsidRPr="001E7EC2" w:rsidRDefault="001E7EC2" w:rsidP="00255DD7">
      <w:pPr>
        <w:jc w:val="center"/>
        <w:rPr>
          <w:rFonts w:ascii="Arial" w:hAnsi="Arial" w:cs="Arial"/>
          <w:b/>
          <w:i/>
          <w:szCs w:val="24"/>
        </w:rPr>
      </w:pPr>
      <w:r w:rsidRPr="001E7EC2">
        <w:rPr>
          <w:rFonts w:ascii="Arial" w:hAnsi="Arial" w:cs="Arial"/>
          <w:b/>
          <w:i/>
          <w:szCs w:val="24"/>
        </w:rPr>
        <w:t>STRUCTURES EN BETON</w:t>
      </w:r>
    </w:p>
    <w:p w14:paraId="1626621A" w14:textId="77777777" w:rsidR="001E7EC2" w:rsidRPr="001E7EC2" w:rsidRDefault="001E7EC2" w:rsidP="00255DD7">
      <w:pPr>
        <w:jc w:val="center"/>
        <w:rPr>
          <w:rFonts w:ascii="Arial" w:hAnsi="Arial" w:cs="Arial"/>
          <w:b/>
          <w:szCs w:val="24"/>
        </w:rPr>
      </w:pPr>
    </w:p>
    <w:tbl>
      <w:tblPr>
        <w:tblW w:w="1431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560"/>
        <w:gridCol w:w="708"/>
        <w:gridCol w:w="851"/>
        <w:gridCol w:w="4678"/>
        <w:gridCol w:w="5386"/>
      </w:tblGrid>
      <w:tr w:rsidR="00E468B7" w:rsidRPr="00E468B7" w14:paraId="3746626A" w14:textId="77777777" w:rsidTr="00D863C9">
        <w:trPr>
          <w:trHeight w:val="580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A0A2A9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18-94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3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-1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D0AAF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NF EN 12637-1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F9485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déc.-04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18DF4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70DA7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Produits et systèmes pour la protection et la réparation des structures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3BD52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Méthodes d'essai. Compatibilité des produits d'injection. Partie 1 : Compatibilité avec le béton</w:t>
            </w:r>
          </w:p>
        </w:tc>
      </w:tr>
    </w:tbl>
    <w:p w14:paraId="5BB505A9" w14:textId="77777777" w:rsidR="00E468B7" w:rsidRDefault="00E468B7" w:rsidP="00255DD7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312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560"/>
        <w:gridCol w:w="708"/>
        <w:gridCol w:w="851"/>
        <w:gridCol w:w="4678"/>
        <w:gridCol w:w="5386"/>
      </w:tblGrid>
      <w:tr w:rsidR="00E468B7" w:rsidRPr="00E468B7" w14:paraId="76732760" w14:textId="77777777" w:rsidTr="001E7EC2">
        <w:trPr>
          <w:trHeight w:val="580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16504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18-9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6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2-1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D4D20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NF EN 12618-1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4BC70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janv.-04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DD92B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39D1B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Produits et systèmes pour la protection et la réparation des structures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EF252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Méthodes d'essai. Partie 1 : Capacité d'adhérence et d'allongement des produits d'injection à ductilité limitée</w:t>
            </w:r>
          </w:p>
        </w:tc>
      </w:tr>
      <w:tr w:rsidR="00E468B7" w:rsidRPr="00E468B7" w14:paraId="42A79EE9" w14:textId="77777777" w:rsidTr="001E7EC2">
        <w:trPr>
          <w:trHeight w:val="580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66CAB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E468B7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18-9</w:t>
              </w:r>
              <w:r w:rsidRPr="00E468B7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6</w:t>
              </w:r>
              <w:r w:rsidRPr="00E468B7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2-2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3913E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NF EN 12618-2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7EF68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févr.-05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8660F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AE4FF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Produits et systèmes pour la protection et la réparation des structures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FF0C3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Méthodes d'essai. Partie 2 : Détermination de l'adhérence des produits d'injection, après cycles thermiques ou non - Adhérence par résistance en traction</w:t>
            </w:r>
          </w:p>
        </w:tc>
      </w:tr>
    </w:tbl>
    <w:p w14:paraId="1F8D19A3" w14:textId="77777777" w:rsidR="00E468B7" w:rsidRDefault="00E468B7" w:rsidP="00255DD7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454" w:type="dxa"/>
        <w:tblInd w:w="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9"/>
        <w:gridCol w:w="1560"/>
        <w:gridCol w:w="708"/>
        <w:gridCol w:w="851"/>
        <w:gridCol w:w="4678"/>
        <w:gridCol w:w="5528"/>
      </w:tblGrid>
      <w:tr w:rsidR="00E468B7" w:rsidRPr="00E468B7" w14:paraId="32F64C7E" w14:textId="77777777" w:rsidTr="001E7EC2">
        <w:trPr>
          <w:trHeight w:val="580"/>
        </w:trPr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CC078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-</w:t>
              </w:r>
              <w:r w:rsidRPr="00E468B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963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07EF5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NF EN 14068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33BCC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avr.-04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9BCD5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1949F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Produits et systèmes pour la protection et la réparation des structures en béton</w:t>
            </w:r>
          </w:p>
        </w:tc>
        <w:tc>
          <w:tcPr>
            <w:tcW w:w="5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F68E9" w14:textId="77777777" w:rsidR="00E468B7" w:rsidRPr="00E468B7" w:rsidRDefault="00E468B7" w:rsidP="00E468B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468B7">
              <w:rPr>
                <w:rFonts w:ascii="Calibri" w:hAnsi="Calibri" w:cs="Calibri"/>
                <w:color w:val="000000"/>
                <w:sz w:val="22"/>
                <w:szCs w:val="22"/>
              </w:rPr>
              <w:t>Méthodes d'essai. Détermination de l'étanchéité à l'eau des fissures injectées sans mouvement dans le béton</w:t>
            </w:r>
          </w:p>
        </w:tc>
      </w:tr>
    </w:tbl>
    <w:p w14:paraId="4745C7E0" w14:textId="77777777" w:rsidR="00E468B7" w:rsidRDefault="00E468B7" w:rsidP="00255DD7">
      <w:pPr>
        <w:jc w:val="center"/>
        <w:rPr>
          <w:rFonts w:ascii="Arial" w:hAnsi="Arial" w:cs="Arial"/>
          <w:b/>
          <w:sz w:val="35"/>
          <w:szCs w:val="35"/>
        </w:rPr>
      </w:pPr>
    </w:p>
    <w:p w14:paraId="54517FAE" w14:textId="77777777" w:rsidR="002E63BF" w:rsidRDefault="002E63BF" w:rsidP="00255DD7">
      <w:pPr>
        <w:jc w:val="center"/>
        <w:rPr>
          <w:rFonts w:ascii="Arial" w:hAnsi="Arial" w:cs="Arial"/>
          <w:b/>
          <w:sz w:val="35"/>
          <w:szCs w:val="35"/>
        </w:rPr>
      </w:pPr>
    </w:p>
    <w:p w14:paraId="1A042107" w14:textId="77777777" w:rsidR="00C31DB1" w:rsidRDefault="00C31DB1" w:rsidP="00C31DB1">
      <w:pPr>
        <w:jc w:val="center"/>
        <w:rPr>
          <w:rFonts w:ascii="Arial" w:hAnsi="Arial" w:cs="Arial"/>
          <w:b/>
          <w:szCs w:val="24"/>
        </w:rPr>
      </w:pPr>
    </w:p>
    <w:p w14:paraId="2B73D54C" w14:textId="77777777" w:rsidR="00C31DB1" w:rsidRPr="002B4973" w:rsidRDefault="00C31DB1" w:rsidP="00C31DB1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D863C9">
        <w:rPr>
          <w:rFonts w:ascii="Arial" w:hAnsi="Arial" w:cs="Arial"/>
          <w:b/>
          <w:i/>
          <w:sz w:val="26"/>
          <w:szCs w:val="26"/>
          <w:u w:val="single"/>
        </w:rPr>
        <w:t>Autres normes et projets de révision de normes</w:t>
      </w:r>
    </w:p>
    <w:p w14:paraId="15CA9097" w14:textId="77777777" w:rsidR="00C31DB1" w:rsidRPr="002B4973" w:rsidRDefault="00C31DB1" w:rsidP="00C31DB1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2B4973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4ED05665" w14:textId="77777777" w:rsidR="00C31DB1" w:rsidRPr="00D6744C" w:rsidRDefault="00C31DB1" w:rsidP="00C31DB1">
      <w:pPr>
        <w:jc w:val="left"/>
        <w:rPr>
          <w:rFonts w:ascii="Arial" w:hAnsi="Arial" w:cs="Arial"/>
          <w:bCs/>
          <w:szCs w:val="24"/>
        </w:rPr>
      </w:pPr>
    </w:p>
    <w:p w14:paraId="5FAA8E2F" w14:textId="77777777" w:rsidR="002E63BF" w:rsidRDefault="002E63BF" w:rsidP="00255DD7">
      <w:pPr>
        <w:jc w:val="center"/>
        <w:rPr>
          <w:rFonts w:ascii="Arial" w:hAnsi="Arial" w:cs="Arial"/>
          <w:b/>
          <w:sz w:val="35"/>
          <w:szCs w:val="35"/>
        </w:rPr>
      </w:pPr>
    </w:p>
    <w:p w14:paraId="106F8E8C" w14:textId="46EFFAB1" w:rsidR="00C31DB1" w:rsidRPr="00C31DB1" w:rsidRDefault="00C31DB1" w:rsidP="00C31DB1">
      <w:pPr>
        <w:jc w:val="left"/>
        <w:rPr>
          <w:rFonts w:ascii="Arial" w:hAnsi="Arial" w:cs="Arial"/>
          <w:bCs/>
          <w:szCs w:val="24"/>
        </w:rPr>
      </w:pPr>
      <w:r w:rsidRPr="00C31DB1">
        <w:rPr>
          <w:rFonts w:ascii="Arial" w:hAnsi="Arial" w:cs="Arial"/>
          <w:bCs/>
          <w:szCs w:val="24"/>
        </w:rPr>
        <w:t>NF EN ISO 19011</w:t>
      </w:r>
      <w:r>
        <w:rPr>
          <w:rFonts w:ascii="Arial" w:hAnsi="Arial" w:cs="Arial"/>
          <w:bCs/>
          <w:szCs w:val="24"/>
        </w:rPr>
        <w:t> :</w:t>
      </w:r>
      <w:r w:rsidRPr="00C31DB1">
        <w:rPr>
          <w:rFonts w:ascii="Arial" w:hAnsi="Arial" w:cs="Arial"/>
          <w:bCs/>
          <w:szCs w:val="24"/>
        </w:rPr>
        <w:t xml:space="preserve"> Mai 2026</w:t>
      </w:r>
    </w:p>
    <w:p w14:paraId="22BC3D72" w14:textId="77777777" w:rsidR="00C31DB1" w:rsidRPr="00C31DB1" w:rsidRDefault="00C31DB1" w:rsidP="00C31DB1">
      <w:pPr>
        <w:jc w:val="left"/>
        <w:rPr>
          <w:rFonts w:ascii="Arial" w:hAnsi="Arial" w:cs="Arial"/>
          <w:b/>
          <w:szCs w:val="24"/>
        </w:rPr>
      </w:pPr>
      <w:r w:rsidRPr="00C31DB1">
        <w:rPr>
          <w:rFonts w:ascii="Arial" w:hAnsi="Arial" w:cs="Arial"/>
          <w:b/>
          <w:szCs w:val="24"/>
        </w:rPr>
        <w:t>Lignes directrices pour l’audit des systèmes de management</w:t>
      </w:r>
    </w:p>
    <w:p w14:paraId="3CE78905" w14:textId="5C77DC31" w:rsidR="00D863C9" w:rsidRDefault="00D863C9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70123875" w14:textId="2BABEAE6" w:rsidR="00255DD7" w:rsidRPr="00DD5E7F" w:rsidRDefault="00255DD7" w:rsidP="00255DD7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060CC270" w14:textId="4EEC25A2" w:rsidR="00255DD7" w:rsidRDefault="00255DD7" w:rsidP="00255DD7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29 mai 2026</w:t>
      </w:r>
    </w:p>
    <w:p w14:paraId="328C05C0" w14:textId="77777777" w:rsid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p w14:paraId="40C56008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6F01DF1B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5D90499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19229BC" w14:textId="77777777" w:rsidR="00255DD7" w:rsidRPr="00A33F95" w:rsidRDefault="00255DD7" w:rsidP="00255D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36FDA13C" w14:textId="77777777" w:rsidR="00255DD7" w:rsidRP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p w14:paraId="6E2AC2C4" w14:textId="1F541B46" w:rsid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POUZZOLANE</w:t>
      </w:r>
    </w:p>
    <w:p w14:paraId="3C6EB987" w14:textId="77777777" w:rsidR="00255DD7" w:rsidRP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53"/>
        <w:gridCol w:w="1541"/>
        <w:gridCol w:w="708"/>
        <w:gridCol w:w="1560"/>
        <w:gridCol w:w="3260"/>
        <w:gridCol w:w="6095"/>
      </w:tblGrid>
      <w:tr w:rsidR="00255DD7" w:rsidRPr="00255DD7" w14:paraId="7DBA1558" w14:textId="77777777" w:rsidTr="00255DD7">
        <w:trPr>
          <w:trHeight w:val="290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F0E14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BFCE4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255DD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18314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1AFAF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DCC54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A4A6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Pouzzolane naturelle et matériau pouzzolanique naturel activé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F3C29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Définitions, spécifications et critères de conformité</w:t>
            </w:r>
          </w:p>
        </w:tc>
      </w:tr>
    </w:tbl>
    <w:p w14:paraId="0EB58728" w14:textId="77777777" w:rsid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p w14:paraId="6E4FA074" w14:textId="158AD165" w:rsid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EN BETON MANUFACTURE</w:t>
      </w:r>
    </w:p>
    <w:p w14:paraId="3B885069" w14:textId="77777777" w:rsidR="00255DD7" w:rsidRPr="00255DD7" w:rsidRDefault="00255DD7" w:rsidP="0053791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3260"/>
        <w:gridCol w:w="6095"/>
      </w:tblGrid>
      <w:tr w:rsidR="00255DD7" w:rsidRPr="00255DD7" w14:paraId="072AC779" w14:textId="77777777" w:rsidTr="00255DD7">
        <w:trPr>
          <w:trHeight w:val="2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84BAB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255DD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98-306 PR</w:t>
              </w:r>
            </w:hyperlink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  <w:hideMark/>
          </w:tcPr>
          <w:p w14:paraId="692B91FF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NF P 98-306 PR</w:t>
            </w:r>
          </w:p>
        </w:tc>
        <w:tc>
          <w:tcPr>
            <w:tcW w:w="708" w:type="dxa"/>
            <w:vAlign w:val="center"/>
            <w:hideMark/>
          </w:tcPr>
          <w:p w14:paraId="478CCA4A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vAlign w:val="center"/>
            <w:hideMark/>
          </w:tcPr>
          <w:p w14:paraId="7F394CE0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vAlign w:val="center"/>
            <w:hideMark/>
          </w:tcPr>
          <w:p w14:paraId="477BD1A8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Produits en béton manufacturé</w:t>
            </w:r>
          </w:p>
        </w:tc>
        <w:tc>
          <w:tcPr>
            <w:tcW w:w="6095" w:type="dxa"/>
            <w:vAlign w:val="center"/>
            <w:hideMark/>
          </w:tcPr>
          <w:p w14:paraId="7426F165" w14:textId="77777777" w:rsidR="00255DD7" w:rsidRPr="00255DD7" w:rsidRDefault="00255DD7" w:rsidP="00255DD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Pavés jardin en béton</w:t>
            </w:r>
          </w:p>
        </w:tc>
      </w:tr>
    </w:tbl>
    <w:p w14:paraId="2E8FB5F8" w14:textId="77777777" w:rsid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p w14:paraId="7C3F1DC6" w14:textId="5BD8FDDC" w:rsid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C6633F0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3260"/>
        <w:gridCol w:w="6095"/>
      </w:tblGrid>
      <w:tr w:rsidR="00255DD7" w:rsidRPr="00255DD7" w14:paraId="6DE741EC" w14:textId="77777777" w:rsidTr="00E82018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32D2C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55DD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A031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NF EN 1992-4 PR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3BE9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537C1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58D1CF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Eurocode 2. Calcul des structures en béton.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5E537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Partie 4 : conception et calcul des éléments de fixation pour béton</w:t>
            </w:r>
          </w:p>
        </w:tc>
      </w:tr>
    </w:tbl>
    <w:p w14:paraId="6BEF25DF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p w14:paraId="508CDAF1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  <w:r w:rsidRPr="00255DD7">
        <w:rPr>
          <w:rFonts w:ascii="Arial" w:hAnsi="Arial" w:cs="Arial"/>
          <w:b/>
          <w:i/>
          <w:szCs w:val="24"/>
        </w:rPr>
        <w:t xml:space="preserve">PIERRE </w:t>
      </w:r>
    </w:p>
    <w:p w14:paraId="46B81E00" w14:textId="77777777" w:rsidR="00255DD7" w:rsidRPr="00255DD7" w:rsidRDefault="00255DD7" w:rsidP="00255DD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3260"/>
        <w:gridCol w:w="6095"/>
      </w:tblGrid>
      <w:tr w:rsidR="00255DD7" w:rsidRPr="00255DD7" w14:paraId="0EC92C31" w14:textId="77777777" w:rsidTr="00396DE2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2063C6A9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55DD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2EC90103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255DD7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13364-1 PR</w:t>
              </w:r>
            </w:hyperlink>
          </w:p>
        </w:tc>
        <w:tc>
          <w:tcPr>
            <w:tcW w:w="708" w:type="dxa"/>
            <w:vAlign w:val="center"/>
            <w:hideMark/>
          </w:tcPr>
          <w:p w14:paraId="70388BBB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1560" w:type="dxa"/>
            <w:vAlign w:val="center"/>
            <w:hideMark/>
          </w:tcPr>
          <w:p w14:paraId="44557540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vAlign w:val="center"/>
            <w:hideMark/>
          </w:tcPr>
          <w:p w14:paraId="1D7FFCE2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Méthodes d'essai pour pierre naturelle</w:t>
            </w:r>
          </w:p>
        </w:tc>
        <w:tc>
          <w:tcPr>
            <w:tcW w:w="6095" w:type="dxa"/>
            <w:vAlign w:val="center"/>
            <w:hideMark/>
          </w:tcPr>
          <w:p w14:paraId="52151B67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Partie 1 :Détermination de l'effort de rupture au niveau du goujon de l'agrafe</w:t>
            </w:r>
          </w:p>
        </w:tc>
      </w:tr>
      <w:tr w:rsidR="00255DD7" w:rsidRPr="00255DD7" w14:paraId="5035365D" w14:textId="77777777" w:rsidTr="00396DE2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56B10B3F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55DD7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6109599C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255DD7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13364-2 PR</w:t>
              </w:r>
            </w:hyperlink>
          </w:p>
        </w:tc>
        <w:tc>
          <w:tcPr>
            <w:tcW w:w="708" w:type="dxa"/>
            <w:vAlign w:val="center"/>
            <w:hideMark/>
          </w:tcPr>
          <w:p w14:paraId="3EBF9AD3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mai-26</w:t>
            </w:r>
          </w:p>
        </w:tc>
        <w:tc>
          <w:tcPr>
            <w:tcW w:w="1560" w:type="dxa"/>
            <w:vAlign w:val="center"/>
            <w:hideMark/>
          </w:tcPr>
          <w:p w14:paraId="57A372BB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260" w:type="dxa"/>
            <w:vAlign w:val="center"/>
            <w:hideMark/>
          </w:tcPr>
          <w:p w14:paraId="34756738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Méthodes d'essai pour pierre naturelle</w:t>
            </w:r>
          </w:p>
        </w:tc>
        <w:tc>
          <w:tcPr>
            <w:tcW w:w="6095" w:type="dxa"/>
            <w:vAlign w:val="center"/>
            <w:hideMark/>
          </w:tcPr>
          <w:p w14:paraId="1705AFC7" w14:textId="77777777" w:rsidR="00255DD7" w:rsidRPr="00255DD7" w:rsidRDefault="00255DD7" w:rsidP="00E8201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55DD7">
              <w:rPr>
                <w:rFonts w:ascii="Calibri" w:hAnsi="Calibri" w:cs="Calibri"/>
                <w:color w:val="000000"/>
                <w:sz w:val="22"/>
                <w:szCs w:val="22"/>
              </w:rPr>
              <w:t>Partie 2 : Détermination de l'effort de rupture au niveau de la rainure et du profilé métallique</w:t>
            </w:r>
          </w:p>
        </w:tc>
      </w:tr>
    </w:tbl>
    <w:p w14:paraId="76538FC3" w14:textId="517B0102" w:rsidR="00537919" w:rsidRPr="00DD5E7F" w:rsidRDefault="00537919" w:rsidP="0053791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7EBF1749" w14:textId="6CCAB476" w:rsidR="00537919" w:rsidRDefault="00537919" w:rsidP="0053791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</w:t>
      </w:r>
      <w:r w:rsidR="009D1EA6">
        <w:rPr>
          <w:rFonts w:ascii="Arial" w:hAnsi="Arial" w:cs="Arial"/>
          <w:b/>
          <w:sz w:val="35"/>
          <w:szCs w:val="35"/>
        </w:rPr>
        <w:t>0 avril</w:t>
      </w:r>
      <w:r>
        <w:rPr>
          <w:rFonts w:ascii="Arial" w:hAnsi="Arial" w:cs="Arial"/>
          <w:b/>
          <w:sz w:val="35"/>
          <w:szCs w:val="35"/>
        </w:rPr>
        <w:t xml:space="preserve"> 2026</w:t>
      </w:r>
    </w:p>
    <w:p w14:paraId="03ED37A5" w14:textId="77777777" w:rsidR="00537919" w:rsidRDefault="00537919" w:rsidP="00537919">
      <w:pPr>
        <w:jc w:val="center"/>
        <w:rPr>
          <w:rFonts w:ascii="Arial" w:hAnsi="Arial" w:cs="Arial"/>
          <w:b/>
          <w:i/>
          <w:szCs w:val="24"/>
        </w:rPr>
      </w:pPr>
    </w:p>
    <w:p w14:paraId="3E7C6C9D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465F9B4D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CD5B1C3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0D11690C" w14:textId="77777777" w:rsidR="00537919" w:rsidRPr="00A33F95" w:rsidRDefault="00537919" w:rsidP="005379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073C8BD3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p w14:paraId="38CCD33A" w14:textId="77777777" w:rsidR="00BF0B9E" w:rsidRDefault="00BF0B9E" w:rsidP="00BF0B9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24D02D0A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418"/>
        <w:gridCol w:w="1863"/>
        <w:gridCol w:w="7634"/>
      </w:tblGrid>
      <w:tr w:rsidR="00BF0B9E" w:rsidRPr="00784C22" w14:paraId="317D184D" w14:textId="77777777" w:rsidTr="00BF0B9E">
        <w:trPr>
          <w:trHeight w:val="290"/>
        </w:trPr>
        <w:tc>
          <w:tcPr>
            <w:tcW w:w="1145" w:type="dxa"/>
            <w:noWrap/>
            <w:vAlign w:val="center"/>
            <w:hideMark/>
          </w:tcPr>
          <w:p w14:paraId="615CB1B9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vAlign w:val="center"/>
            <w:hideMark/>
          </w:tcPr>
          <w:p w14:paraId="3C1ADEEC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P 18-543</w:t>
              </w:r>
            </w:hyperlink>
          </w:p>
        </w:tc>
        <w:tc>
          <w:tcPr>
            <w:tcW w:w="708" w:type="dxa"/>
            <w:vAlign w:val="center"/>
            <w:hideMark/>
          </w:tcPr>
          <w:p w14:paraId="6DE6DFF8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18" w:type="dxa"/>
            <w:vAlign w:val="center"/>
            <w:hideMark/>
          </w:tcPr>
          <w:p w14:paraId="4D2B1DEF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63" w:type="dxa"/>
            <w:vAlign w:val="center"/>
            <w:hideMark/>
          </w:tcPr>
          <w:p w14:paraId="0A2848F2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7634" w:type="dxa"/>
            <w:vAlign w:val="center"/>
            <w:hideMark/>
          </w:tcPr>
          <w:p w14:paraId="46832DB3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Etude pétrographique des granulats appliquée à l'alcali réaction</w:t>
            </w:r>
          </w:p>
        </w:tc>
      </w:tr>
    </w:tbl>
    <w:p w14:paraId="271A0782" w14:textId="77777777" w:rsidR="00BF0B9E" w:rsidRPr="00537919" w:rsidRDefault="00BF0B9E" w:rsidP="00BF0B9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1701"/>
        <w:gridCol w:w="6662"/>
        <w:gridCol w:w="992"/>
      </w:tblGrid>
      <w:tr w:rsidR="00BF0B9E" w:rsidRPr="00784C22" w14:paraId="0C2CE8EB" w14:textId="77777777" w:rsidTr="00500FB6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ECF48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DAD1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P 18-544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15FB7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1B683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A0EC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Granulats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155C7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Détermination des alcalins actifs solubles dans l'eau de chaux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772D" w14:textId="77777777" w:rsidR="00BF0B9E" w:rsidRPr="00784C22" w:rsidRDefault="00BF0B9E" w:rsidP="00500FB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5657F41B" w14:textId="77777777" w:rsidR="00BF0B9E" w:rsidRDefault="00BF0B9E" w:rsidP="00537919">
      <w:pPr>
        <w:jc w:val="center"/>
        <w:rPr>
          <w:rFonts w:ascii="Arial" w:hAnsi="Arial" w:cs="Arial"/>
          <w:bCs/>
          <w:iCs/>
          <w:sz w:val="22"/>
          <w:szCs w:val="22"/>
        </w:rPr>
      </w:pPr>
    </w:p>
    <w:p w14:paraId="1A89023D" w14:textId="3C9268BD" w:rsidR="00CA641C" w:rsidRDefault="00CA641C" w:rsidP="00CA641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718DA76B" w14:textId="77777777" w:rsidR="00CA641C" w:rsidRPr="009F65CF" w:rsidRDefault="00CA641C" w:rsidP="00537919">
      <w:pPr>
        <w:jc w:val="center"/>
        <w:rPr>
          <w:rFonts w:ascii="Arial" w:hAnsi="Arial" w:cs="Arial"/>
          <w:bCs/>
          <w:iCs/>
          <w:sz w:val="22"/>
          <w:szCs w:val="22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8"/>
        <w:gridCol w:w="708"/>
        <w:gridCol w:w="1442"/>
        <w:gridCol w:w="2797"/>
        <w:gridCol w:w="3987"/>
        <w:gridCol w:w="2690"/>
      </w:tblGrid>
      <w:tr w:rsidR="00E90363" w:rsidRPr="00537919" w14:paraId="729247D5" w14:textId="77777777" w:rsidTr="00314A20">
        <w:trPr>
          <w:trHeight w:val="1164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92A1DED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FCAB7CF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53791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206-1 prepubli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EFA4835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2B0E216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4B43D89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A99D0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2CAFE288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ce texte est annoncé comme une prépublication par l'Afnor dans la base Cobaz</w:t>
            </w:r>
          </w:p>
        </w:tc>
      </w:tr>
      <w:tr w:rsidR="00E90363" w:rsidRPr="00537919" w14:paraId="7ECBFBA3" w14:textId="77777777" w:rsidTr="008E0988">
        <w:trPr>
          <w:trHeight w:val="2556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DF3FD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5E97B" w14:textId="45A15F2E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20" w:history="1">
              <w:r w:rsidRPr="0053791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206-1</w:t>
              </w:r>
            </w:hyperlink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AF2D9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3162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0CD9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CDE4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  <w:tc>
          <w:tcPr>
            <w:tcW w:w="2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F4AAC97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A la date du 30/04/2026, les normes NF EN 206-1 ET 206-2 homologuées le 29/04/2026 sont indiquées remplacer la norme NF EN 206 A2 de 2021 mais la version de 2021 est indiquée encore en vigueur…</w:t>
            </w:r>
          </w:p>
        </w:tc>
      </w:tr>
    </w:tbl>
    <w:p w14:paraId="6DB6B2DA" w14:textId="77777777" w:rsidR="00537919" w:rsidRDefault="00537919" w:rsidP="00A6001E">
      <w:pPr>
        <w:jc w:val="center"/>
        <w:rPr>
          <w:rFonts w:ascii="Arial" w:hAnsi="Arial" w:cs="Arial"/>
          <w:b/>
          <w:szCs w:val="24"/>
        </w:rPr>
      </w:pPr>
    </w:p>
    <w:p w14:paraId="313A47AC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8"/>
        <w:gridCol w:w="708"/>
        <w:gridCol w:w="1442"/>
        <w:gridCol w:w="2817"/>
        <w:gridCol w:w="3964"/>
        <w:gridCol w:w="2693"/>
      </w:tblGrid>
      <w:tr w:rsidR="00E90363" w:rsidRPr="00537919" w14:paraId="6A2B874D" w14:textId="77777777" w:rsidTr="00314A20">
        <w:trPr>
          <w:trHeight w:val="29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08DFC06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AE3EAB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537919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206-2 prepubli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4B0E93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71EECDCC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2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2B9588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8694F4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hideMark/>
          </w:tcPr>
          <w:p w14:paraId="557AFC3D" w14:textId="60EE32A3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ce texte est annoncé comme une prépublication par l'Afnor dans la base Cobaz </w:t>
            </w:r>
          </w:p>
        </w:tc>
      </w:tr>
      <w:tr w:rsidR="00E90363" w:rsidRPr="00537919" w14:paraId="53EF18CC" w14:textId="77777777" w:rsidTr="00AF24D0">
        <w:trPr>
          <w:trHeight w:val="2613"/>
        </w:trPr>
        <w:tc>
          <w:tcPr>
            <w:tcW w:w="1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F02CF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537919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BA64D" w14:textId="46A50744" w:rsidR="00E90363" w:rsidRPr="00537919" w:rsidRDefault="00E90363" w:rsidP="0053791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22" w:history="1">
              <w:r w:rsidRPr="00537919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EN 206-2</w:t>
              </w:r>
            </w:hyperlink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7AF6B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14E60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42E2C" w14:textId="16F848FC" w:rsidR="00E90363" w:rsidRPr="00537919" w:rsidRDefault="00E90363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  <w:r w:rsidR="00DA084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- </w:t>
            </w:r>
            <w:r w:rsidR="00DA084C"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performances, production et conformité</w:t>
            </w:r>
          </w:p>
        </w:tc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C3DB3" w14:textId="61DA489D" w:rsidR="00E90363" w:rsidRPr="00537919" w:rsidRDefault="00DA084C" w:rsidP="0053791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D849FB1" w14:textId="77777777" w:rsidR="00E90363" w:rsidRPr="00537919" w:rsidRDefault="00E90363" w:rsidP="00537919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537919">
              <w:rPr>
                <w:rFonts w:ascii="Calibri" w:hAnsi="Calibri" w:cs="Calibri"/>
                <w:color w:val="FF0000"/>
                <w:sz w:val="22"/>
                <w:szCs w:val="22"/>
              </w:rPr>
              <w:t>A la date du 30/04/2026, les normes NF EN 206-1 ET 206-2 homologuées le 29/04/2026 sont indiquées remplacer la norme NF EN 206 A2 de 2021 mais la version de 2021 est indiquée encore en vigueur…</w:t>
            </w:r>
          </w:p>
        </w:tc>
      </w:tr>
    </w:tbl>
    <w:p w14:paraId="7BA5EAB7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2544CE89" w14:textId="5167DFC9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STRUCTURES EN BETON</w:t>
      </w:r>
    </w:p>
    <w:p w14:paraId="27A45CF0" w14:textId="77777777" w:rsidR="009F47EB" w:rsidRPr="00537919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4"/>
        <w:gridCol w:w="708"/>
        <w:gridCol w:w="1560"/>
        <w:gridCol w:w="1876"/>
        <w:gridCol w:w="4786"/>
        <w:gridCol w:w="2693"/>
      </w:tblGrid>
      <w:tr w:rsidR="00E90363" w:rsidRPr="00784C22" w14:paraId="351A8F10" w14:textId="77777777" w:rsidTr="00314A20">
        <w:trPr>
          <w:trHeight w:val="126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0836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314A20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D4FF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EN 1992-1-1/NA/A1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CEC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A912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AF21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4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683AC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D154C3C" w14:textId="77777777" w:rsidR="00E90363" w:rsidRPr="00784C22" w:rsidRDefault="00E90363" w:rsidP="00784C22">
            <w:pPr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FF0000"/>
                <w:sz w:val="22"/>
                <w:szCs w:val="22"/>
              </w:rPr>
              <w:t>à la date du 21/04/2026, les deux versions de NF EN 1992-1-1 NA A1 de décembre 2025 ET avril 2026 sont indiquées en vigueur dans la base de l'Afnor</w:t>
            </w:r>
          </w:p>
        </w:tc>
      </w:tr>
    </w:tbl>
    <w:p w14:paraId="1910C3E4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54B70502" w14:textId="40D698EC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TRAVAUX DE BATIMENT</w:t>
      </w:r>
    </w:p>
    <w:p w14:paraId="41ABF36F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1549"/>
        <w:gridCol w:w="708"/>
        <w:gridCol w:w="1560"/>
        <w:gridCol w:w="1984"/>
        <w:gridCol w:w="7371"/>
      </w:tblGrid>
      <w:tr w:rsidR="00E90363" w:rsidRPr="00784C22" w14:paraId="5A9B6DBA" w14:textId="77777777" w:rsidTr="00BF0B9E">
        <w:trPr>
          <w:trHeight w:val="58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D5F7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498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4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DTU 25-42 P1-1 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7CC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A925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85F4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259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E90363" w:rsidRPr="00784C22" w14:paraId="0D84ECB9" w14:textId="77777777" w:rsidTr="00BF0B9E">
        <w:trPr>
          <w:trHeight w:val="87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F627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B09B0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NF DTU 25-42 P1-2 A1 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795A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455F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AA5F5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D86CB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B2DE301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7AC607EB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62CB28F8" w14:textId="0E119BE1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ADHESIFS</w:t>
      </w:r>
    </w:p>
    <w:p w14:paraId="5133C656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5"/>
        <w:gridCol w:w="62"/>
        <w:gridCol w:w="1488"/>
        <w:gridCol w:w="708"/>
        <w:gridCol w:w="1560"/>
        <w:gridCol w:w="1984"/>
        <w:gridCol w:w="7370"/>
      </w:tblGrid>
      <w:tr w:rsidR="00E90363" w:rsidRPr="00784C22" w14:paraId="6A3D1501" w14:textId="77777777" w:rsidTr="00BF0B9E">
        <w:trPr>
          <w:trHeight w:val="580"/>
        </w:trPr>
        <w:tc>
          <w:tcPr>
            <w:tcW w:w="12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9DA7C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8888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6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13408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5C02B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A07A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0921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1AA91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pour les mortiers de lissage et/ou d’égalisation à prise hydraulique : détermination de la force de liaison</w:t>
            </w:r>
          </w:p>
        </w:tc>
      </w:tr>
      <w:tr w:rsidR="00E90363" w:rsidRPr="00784C22" w14:paraId="35978125" w14:textId="77777777" w:rsidTr="00BF0B9E">
        <w:trPr>
          <w:trHeight w:val="580"/>
        </w:trPr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172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pas d'indice de classement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C67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13409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9746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4966D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98A1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720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 d’essai pour les mortiers de nivellement à base de ciment et de sulfate de calcium - Détermination du temps de prise</w:t>
            </w:r>
          </w:p>
        </w:tc>
      </w:tr>
      <w:tr w:rsidR="00E90363" w:rsidRPr="00784C22" w14:paraId="384ED716" w14:textId="77777777" w:rsidTr="00BF0B9E">
        <w:trPr>
          <w:trHeight w:val="580"/>
        </w:trPr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D820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84C22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3064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8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13872 PR</w:t>
              </w:r>
            </w:hyperlink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148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avr.-26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35C5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3CC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Adhésifs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1BCB2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Méthode d’essai pour les mortiers de nivellement à base de ciment et de sulfate de calcium - Détermination du retrait</w:t>
            </w:r>
          </w:p>
        </w:tc>
      </w:tr>
    </w:tbl>
    <w:p w14:paraId="7A41D046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75DECE7E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1245FCED" w14:textId="41F2557A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STATISTIQUE</w:t>
      </w:r>
    </w:p>
    <w:p w14:paraId="2E92D043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560"/>
        <w:gridCol w:w="708"/>
        <w:gridCol w:w="1560"/>
        <w:gridCol w:w="2126"/>
        <w:gridCol w:w="7229"/>
      </w:tblGrid>
      <w:tr w:rsidR="00E90363" w:rsidRPr="00784C22" w14:paraId="7640D302" w14:textId="77777777" w:rsidTr="00DA5772">
        <w:trPr>
          <w:trHeight w:val="2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C503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9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06-090</w:t>
              </w:r>
            </w:hyperlink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EF8E8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FD X 06-090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F96A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juin-08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34B40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32CC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Outils statistiques 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9F3C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Six Sigma, une démarche d'amélioration utilisant des outils statistiques</w:t>
            </w:r>
          </w:p>
        </w:tc>
      </w:tr>
    </w:tbl>
    <w:p w14:paraId="2AA1AA26" w14:textId="77777777" w:rsidR="00784C22" w:rsidRDefault="00784C22" w:rsidP="00A6001E">
      <w:pPr>
        <w:jc w:val="center"/>
        <w:rPr>
          <w:rFonts w:ascii="Arial" w:hAnsi="Arial" w:cs="Arial"/>
          <w:b/>
          <w:szCs w:val="24"/>
        </w:rPr>
      </w:pPr>
    </w:p>
    <w:p w14:paraId="693091CF" w14:textId="77777777" w:rsidR="00BF0B9E" w:rsidRDefault="00BF0B9E" w:rsidP="00A6001E">
      <w:pPr>
        <w:jc w:val="center"/>
        <w:rPr>
          <w:rFonts w:ascii="Arial" w:hAnsi="Arial" w:cs="Arial"/>
          <w:b/>
          <w:szCs w:val="24"/>
        </w:rPr>
      </w:pPr>
    </w:p>
    <w:p w14:paraId="31C712CC" w14:textId="3CA2C3EA" w:rsidR="009F47EB" w:rsidRDefault="009F47EB" w:rsidP="00A6001E">
      <w:pPr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MANAGEMENT DE LA QUALITE</w:t>
      </w:r>
    </w:p>
    <w:p w14:paraId="66032D5F" w14:textId="77777777" w:rsidR="009F47EB" w:rsidRDefault="009F47EB" w:rsidP="00A6001E">
      <w:pPr>
        <w:jc w:val="center"/>
        <w:rPr>
          <w:rFonts w:ascii="Arial" w:hAnsi="Arial" w:cs="Arial"/>
          <w:b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843"/>
        <w:gridCol w:w="1134"/>
        <w:gridCol w:w="1134"/>
        <w:gridCol w:w="1843"/>
        <w:gridCol w:w="7229"/>
      </w:tblGrid>
      <w:tr w:rsidR="00E90363" w:rsidRPr="00784C22" w14:paraId="58C1EFC2" w14:textId="77777777" w:rsidTr="00DA5772">
        <w:trPr>
          <w:trHeight w:val="4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595C3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0" w:history="1">
              <w:r w:rsidRPr="00784C22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50-122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3A1DE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NF EN ISO 9004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58D1A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avr.-18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2F4E9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DC62F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Management de la qualité 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8E3C6" w14:textId="77777777" w:rsidR="00E90363" w:rsidRPr="00784C22" w:rsidRDefault="00E90363" w:rsidP="00784C2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784C2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Qualité d'un organisme - Lignes directrices pour obtenir des performances durables </w:t>
            </w:r>
          </w:p>
        </w:tc>
      </w:tr>
    </w:tbl>
    <w:p w14:paraId="38C385B3" w14:textId="77777777" w:rsidR="00BF0B9E" w:rsidRDefault="00BF0B9E">
      <w:pPr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br w:type="page"/>
      </w:r>
    </w:p>
    <w:p w14:paraId="3EA6CB5D" w14:textId="77777777" w:rsidR="00537919" w:rsidRPr="00537919" w:rsidRDefault="00537919" w:rsidP="00A6001E">
      <w:pPr>
        <w:jc w:val="center"/>
        <w:rPr>
          <w:rFonts w:ascii="Arial" w:hAnsi="Arial" w:cs="Arial"/>
          <w:b/>
          <w:szCs w:val="24"/>
        </w:rPr>
      </w:pPr>
    </w:p>
    <w:p w14:paraId="2E299E5E" w14:textId="5A69236B" w:rsidR="00A6001E" w:rsidRPr="00DD5E7F" w:rsidRDefault="00A6001E" w:rsidP="00A6001E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DAD4715" w14:textId="32182C71" w:rsidR="00A6001E" w:rsidRDefault="00A6001E" w:rsidP="00A6001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31 mars 2026</w:t>
      </w:r>
    </w:p>
    <w:p w14:paraId="4B8C9651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B6F8946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0F23931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5788E2E4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397539B8" w14:textId="77777777" w:rsidR="00A6001E" w:rsidRPr="00A33F95" w:rsidRDefault="00A6001E" w:rsidP="00A600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6134091B" w14:textId="77777777" w:rsidR="00A6001E" w:rsidRPr="009F65CF" w:rsidRDefault="00A6001E" w:rsidP="00A6001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39C963F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1CA7AC1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793C9BC4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p w14:paraId="2530A6D7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16"/>
        <w:gridCol w:w="849"/>
        <w:gridCol w:w="1444"/>
        <w:gridCol w:w="1274"/>
        <w:gridCol w:w="2122"/>
        <w:gridCol w:w="5511"/>
      </w:tblGrid>
      <w:tr w:rsidR="00A6001E" w:rsidRPr="00A6001E" w14:paraId="71BC3853" w14:textId="77777777" w:rsidTr="00A6001E">
        <w:trPr>
          <w:trHeight w:val="111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877628" w14:textId="3B92284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1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P15-471-2 prepubli</w:t>
              </w:r>
            </w:hyperlink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4CCA11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196-2 prepubli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94CD0EA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févr.-26</w:t>
            </w:r>
          </w:p>
        </w:tc>
        <w:tc>
          <w:tcPr>
            <w:tcW w:w="14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02F76785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prépublication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21C67E7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56EE6C87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55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hideMark/>
          </w:tcPr>
          <w:p w14:paraId="3225DDD6" w14:textId="77777777" w:rsidR="00A6001E" w:rsidRPr="00A6001E" w:rsidRDefault="00A6001E" w:rsidP="00A6001E">
            <w:pPr>
              <w:jc w:val="center"/>
              <w:rPr>
                <w:rFonts w:ascii="Calibri" w:hAnsi="Calibri" w:cs="Calibri"/>
                <w:i/>
                <w:iCs/>
                <w:color w:val="FF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i/>
                <w:iCs/>
                <w:color w:val="000000" w:themeColor="text1"/>
                <w:sz w:val="22"/>
                <w:szCs w:val="22"/>
              </w:rPr>
              <w:t xml:space="preserve">le texte de la prépublication est en français et non pas en anglais, comme le sont les versions européennes, avant transposition en NF : ce n'est pas une prépublication. Erreur de l'Afnor ? </w:t>
            </w:r>
          </w:p>
        </w:tc>
      </w:tr>
    </w:tbl>
    <w:p w14:paraId="37B367DE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1417"/>
        <w:gridCol w:w="850"/>
        <w:gridCol w:w="709"/>
        <w:gridCol w:w="4114"/>
        <w:gridCol w:w="4533"/>
        <w:gridCol w:w="992"/>
      </w:tblGrid>
      <w:tr w:rsidR="00CF7469" w:rsidRPr="00A6001E" w14:paraId="0887946D" w14:textId="77777777" w:rsidTr="00C43536">
        <w:trPr>
          <w:trHeight w:val="290"/>
        </w:trPr>
        <w:tc>
          <w:tcPr>
            <w:tcW w:w="1844" w:type="dxa"/>
            <w:noWrap/>
            <w:vAlign w:val="center"/>
            <w:hideMark/>
          </w:tcPr>
          <w:p w14:paraId="6C9FA859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A6001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1417" w:type="dxa"/>
            <w:vAlign w:val="center"/>
            <w:hideMark/>
          </w:tcPr>
          <w:p w14:paraId="440A3E77" w14:textId="163F645E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2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EN 196-2</w:t>
              </w:r>
            </w:hyperlink>
          </w:p>
        </w:tc>
        <w:tc>
          <w:tcPr>
            <w:tcW w:w="850" w:type="dxa"/>
            <w:vAlign w:val="center"/>
            <w:hideMark/>
          </w:tcPr>
          <w:p w14:paraId="580B36DE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mars-26</w:t>
            </w:r>
          </w:p>
        </w:tc>
        <w:tc>
          <w:tcPr>
            <w:tcW w:w="709" w:type="dxa"/>
            <w:vAlign w:val="center"/>
            <w:hideMark/>
          </w:tcPr>
          <w:p w14:paraId="4144C21B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4" w:type="dxa"/>
            <w:vAlign w:val="center"/>
            <w:hideMark/>
          </w:tcPr>
          <w:p w14:paraId="05D76F63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Méthode d'essais de ciments</w:t>
            </w:r>
          </w:p>
        </w:tc>
        <w:tc>
          <w:tcPr>
            <w:tcW w:w="4533" w:type="dxa"/>
            <w:vAlign w:val="center"/>
            <w:hideMark/>
          </w:tcPr>
          <w:p w14:paraId="34D8D9D2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2 : Analyse chimique des ciments</w:t>
            </w:r>
          </w:p>
        </w:tc>
        <w:tc>
          <w:tcPr>
            <w:tcW w:w="992" w:type="dxa"/>
            <w:vAlign w:val="center"/>
            <w:hideMark/>
          </w:tcPr>
          <w:p w14:paraId="7E29113F" w14:textId="77777777" w:rsidR="00CF7469" w:rsidRPr="00A6001E" w:rsidRDefault="00CF7469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COFRAC</w:t>
            </w:r>
          </w:p>
        </w:tc>
      </w:tr>
    </w:tbl>
    <w:p w14:paraId="7415684A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0D13EBE2" w14:textId="77777777" w:rsidR="00CF7469" w:rsidRDefault="00CF7469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8505A0D" w14:textId="73D2729F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CENDRES VOLANTES POUR BETON</w:t>
      </w:r>
    </w:p>
    <w:p w14:paraId="5AC043BE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62F4F8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4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404"/>
        <w:gridCol w:w="846"/>
        <w:gridCol w:w="2019"/>
        <w:gridCol w:w="2887"/>
        <w:gridCol w:w="5460"/>
      </w:tblGrid>
      <w:tr w:rsidR="009343EC" w:rsidRPr="00A6001E" w14:paraId="2D522392" w14:textId="77777777" w:rsidTr="009343EC">
        <w:trPr>
          <w:trHeight w:val="290"/>
        </w:trPr>
        <w:tc>
          <w:tcPr>
            <w:tcW w:w="1843" w:type="dxa"/>
            <w:noWrap/>
            <w:vAlign w:val="center"/>
            <w:hideMark/>
          </w:tcPr>
          <w:p w14:paraId="7C77EF25" w14:textId="65D4E7AC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 w:rsidRPr="00A6001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P 18-050-1 </w:t>
              </w:r>
            </w:hyperlink>
          </w:p>
        </w:tc>
        <w:tc>
          <w:tcPr>
            <w:tcW w:w="1418" w:type="dxa"/>
            <w:vAlign w:val="center"/>
            <w:hideMark/>
          </w:tcPr>
          <w:p w14:paraId="201E47DE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NF EN 450-1</w:t>
            </w:r>
          </w:p>
        </w:tc>
        <w:tc>
          <w:tcPr>
            <w:tcW w:w="708" w:type="dxa"/>
            <w:vAlign w:val="center"/>
            <w:hideMark/>
          </w:tcPr>
          <w:p w14:paraId="44B7D901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oct-12 - retirage fév-26</w:t>
            </w:r>
          </w:p>
        </w:tc>
        <w:tc>
          <w:tcPr>
            <w:tcW w:w="2042" w:type="dxa"/>
            <w:vAlign w:val="center"/>
            <w:hideMark/>
          </w:tcPr>
          <w:p w14:paraId="5C0CCE88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920" w:type="dxa"/>
            <w:vAlign w:val="center"/>
            <w:hideMark/>
          </w:tcPr>
          <w:p w14:paraId="725C2912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Cendres volantes pour béton</w:t>
            </w:r>
          </w:p>
        </w:tc>
        <w:tc>
          <w:tcPr>
            <w:tcW w:w="5528" w:type="dxa"/>
            <w:vAlign w:val="center"/>
            <w:hideMark/>
          </w:tcPr>
          <w:p w14:paraId="54A0866F" w14:textId="77777777" w:rsidR="009343EC" w:rsidRPr="00A6001E" w:rsidRDefault="009343EC" w:rsidP="00C4353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6001E">
              <w:rPr>
                <w:rFonts w:ascii="Calibri" w:hAnsi="Calibri" w:cs="Calibri"/>
                <w:color w:val="000000"/>
                <w:sz w:val="22"/>
                <w:szCs w:val="22"/>
              </w:rPr>
              <w:t>Partie 1 : Définition, spécifications et critères de conformité</w:t>
            </w:r>
          </w:p>
        </w:tc>
      </w:tr>
    </w:tbl>
    <w:p w14:paraId="31EE1086" w14:textId="77777777" w:rsidR="009343EC" w:rsidRDefault="009343EC" w:rsidP="00A6001E">
      <w:pPr>
        <w:jc w:val="center"/>
        <w:rPr>
          <w:rFonts w:ascii="Arial" w:hAnsi="Arial" w:cs="Arial"/>
          <w:b/>
          <w:i/>
          <w:szCs w:val="24"/>
        </w:rPr>
      </w:pPr>
    </w:p>
    <w:p w14:paraId="57477F9B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3FD1960D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62DDCA92" w14:textId="77777777" w:rsidR="00A6001E" w:rsidRDefault="00A6001E" w:rsidP="00A6001E">
      <w:pPr>
        <w:jc w:val="center"/>
        <w:rPr>
          <w:rFonts w:ascii="Arial" w:hAnsi="Arial" w:cs="Arial"/>
          <w:b/>
          <w:i/>
          <w:szCs w:val="24"/>
        </w:rPr>
      </w:pPr>
    </w:p>
    <w:p w14:paraId="2D838231" w14:textId="77777777" w:rsidR="00A6001E" w:rsidRDefault="00A6001E">
      <w:pPr>
        <w:jc w:val="left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br w:type="page"/>
      </w:r>
    </w:p>
    <w:p w14:paraId="6C2CCB7D" w14:textId="74564AE1" w:rsidR="00923902" w:rsidRPr="00DD5E7F" w:rsidRDefault="00923902" w:rsidP="00923902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0D8767E2" w14:textId="3396F039" w:rsidR="00923902" w:rsidRDefault="00923902" w:rsidP="00923902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2026</w:t>
      </w:r>
    </w:p>
    <w:p w14:paraId="1EA90B1E" w14:textId="77777777" w:rsidR="00923902" w:rsidRDefault="00923902" w:rsidP="00923902">
      <w:pPr>
        <w:jc w:val="center"/>
        <w:rPr>
          <w:rFonts w:ascii="Arial" w:hAnsi="Arial" w:cs="Arial"/>
          <w:b/>
          <w:i/>
          <w:szCs w:val="24"/>
        </w:rPr>
      </w:pPr>
    </w:p>
    <w:p w14:paraId="561C3259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12C45FDE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129E91D5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684D451C" w14:textId="77777777" w:rsidR="00923902" w:rsidRPr="00A33F95" w:rsidRDefault="00923902" w:rsidP="009239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77612DDE" w14:textId="77777777" w:rsidR="00923902" w:rsidRPr="009F65CF" w:rsidRDefault="00923902" w:rsidP="00923902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E932BB2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21369E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473CC2EA" w14:textId="77777777" w:rsidR="009D39A9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F794255" w14:textId="548C8252" w:rsidR="00923902" w:rsidRPr="0036343C" w:rsidRDefault="009D39A9" w:rsidP="00643F53">
      <w:pPr>
        <w:jc w:val="center"/>
        <w:rPr>
          <w:rFonts w:ascii="Arial" w:hAnsi="Arial" w:cs="Arial"/>
          <w:bCs/>
          <w:sz w:val="35"/>
          <w:szCs w:val="35"/>
        </w:rPr>
      </w:pPr>
      <w:r>
        <w:rPr>
          <w:rFonts w:ascii="Arial" w:hAnsi="Arial" w:cs="Arial"/>
          <w:bCs/>
          <w:sz w:val="35"/>
          <w:szCs w:val="35"/>
        </w:rPr>
        <w:t xml:space="preserve">Aucune norme ni projet/projet de révision de norme appartenant au périmètre de notre abonnement n’est paru en février 2026 </w:t>
      </w:r>
    </w:p>
    <w:p w14:paraId="22040C76" w14:textId="77777777" w:rsidR="00923902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0B3AC29A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34DAB6BD" w14:textId="77777777" w:rsidR="0036343C" w:rsidRDefault="0036343C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1DECC551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6AA156F7" w14:textId="77777777" w:rsidR="00923902" w:rsidRPr="0036343C" w:rsidRDefault="00923902" w:rsidP="00643F53">
      <w:pPr>
        <w:jc w:val="center"/>
        <w:rPr>
          <w:rFonts w:ascii="Arial" w:hAnsi="Arial" w:cs="Arial"/>
          <w:bCs/>
          <w:sz w:val="35"/>
          <w:szCs w:val="35"/>
        </w:rPr>
      </w:pPr>
    </w:p>
    <w:p w14:paraId="7A2FA63D" w14:textId="0336EC5D" w:rsidR="00923902" w:rsidRPr="009D39A9" w:rsidRDefault="009D39A9" w:rsidP="00923902">
      <w:pPr>
        <w:spacing w:after="120"/>
        <w:jc w:val="center"/>
        <w:rPr>
          <w:rFonts w:ascii="Arial" w:hAnsi="Arial" w:cs="Arial"/>
          <w:b/>
          <w:i/>
          <w:sz w:val="26"/>
          <w:szCs w:val="26"/>
          <w:u w:val="single"/>
        </w:rPr>
      </w:pPr>
      <w:r w:rsidRPr="009D39A9">
        <w:rPr>
          <w:rFonts w:ascii="Arial" w:hAnsi="Arial" w:cs="Arial"/>
          <w:b/>
          <w:i/>
          <w:sz w:val="26"/>
          <w:szCs w:val="26"/>
          <w:u w:val="single"/>
        </w:rPr>
        <w:t>Norme hors abonnement</w:t>
      </w:r>
    </w:p>
    <w:p w14:paraId="11097643" w14:textId="77777777" w:rsidR="00923902" w:rsidRPr="002B4973" w:rsidRDefault="00923902" w:rsidP="00923902">
      <w:pPr>
        <w:spacing w:after="120"/>
        <w:jc w:val="center"/>
        <w:rPr>
          <w:rFonts w:ascii="Arial" w:hAnsi="Arial" w:cs="Arial"/>
          <w:b/>
          <w:i/>
          <w:sz w:val="22"/>
          <w:szCs w:val="22"/>
        </w:rPr>
      </w:pPr>
      <w:r w:rsidRPr="009D39A9">
        <w:rPr>
          <w:rFonts w:ascii="Arial" w:hAnsi="Arial" w:cs="Arial"/>
          <w:b/>
          <w:i/>
          <w:sz w:val="22"/>
          <w:szCs w:val="22"/>
        </w:rPr>
        <w:t>Demander l’achat à la documentation</w:t>
      </w:r>
    </w:p>
    <w:p w14:paraId="330AA4CF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3A616314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</w:p>
    <w:p w14:paraId="76D4EF4E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>
        <w:rPr>
          <w:rFonts w:ascii="Arial" w:hAnsi="Arial" w:cs="Arial"/>
          <w:bCs/>
          <w:szCs w:val="24"/>
        </w:rPr>
        <w:t>NF EN ISO 10012 – Février 2026</w:t>
      </w:r>
    </w:p>
    <w:p w14:paraId="61ED76A6" w14:textId="77777777" w:rsidR="00923902" w:rsidRPr="00D6744C" w:rsidRDefault="00923902" w:rsidP="00923902">
      <w:pPr>
        <w:jc w:val="left"/>
        <w:rPr>
          <w:rFonts w:ascii="Arial" w:hAnsi="Arial" w:cs="Arial"/>
          <w:bCs/>
          <w:szCs w:val="24"/>
        </w:rPr>
      </w:pPr>
      <w:r w:rsidRPr="00923902">
        <w:rPr>
          <w:rFonts w:ascii="Arial" w:hAnsi="Arial" w:cs="Arial"/>
          <w:b/>
          <w:szCs w:val="24"/>
        </w:rPr>
        <w:t xml:space="preserve">Management de la qualité </w:t>
      </w:r>
      <w:r w:rsidRPr="00923902">
        <w:rPr>
          <w:rFonts w:ascii="Arial" w:hAnsi="Arial" w:cs="Arial"/>
          <w:bCs/>
          <w:szCs w:val="24"/>
        </w:rPr>
        <w:t>- Exigences pour les systèmes de management de la mesure</w:t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  <w:r w:rsidRPr="00D6744C">
        <w:rPr>
          <w:rFonts w:ascii="Arial" w:hAnsi="Arial" w:cs="Arial"/>
          <w:bCs/>
          <w:szCs w:val="24"/>
        </w:rPr>
        <w:tab/>
      </w:r>
    </w:p>
    <w:p w14:paraId="1E5595B5" w14:textId="545CF654" w:rsidR="00923902" w:rsidRDefault="00923902">
      <w:pPr>
        <w:jc w:val="left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br w:type="page"/>
      </w:r>
    </w:p>
    <w:p w14:paraId="1B2041B0" w14:textId="6AE8A19E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lastRenderedPageBreak/>
        <w:t>NOUVELLES NORMES</w:t>
      </w:r>
    </w:p>
    <w:p w14:paraId="3F84CBC3" w14:textId="0C777D3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</w:t>
      </w:r>
      <w:r w:rsidR="00E37D92">
        <w:rPr>
          <w:rFonts w:ascii="Arial" w:hAnsi="Arial" w:cs="Arial"/>
          <w:b/>
          <w:sz w:val="35"/>
          <w:szCs w:val="35"/>
        </w:rPr>
        <w:t>6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C0AAF6" w14:textId="77777777" w:rsidR="007B3287" w:rsidRDefault="007B328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42DF2DE9" w:rsidR="001B3C58" w:rsidRDefault="004158CD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bookmarkEnd w:id="0"/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50"/>
        <w:gridCol w:w="2227"/>
        <w:gridCol w:w="6136"/>
      </w:tblGrid>
      <w:tr w:rsidR="004158CD" w:rsidRPr="00DA4770" w14:paraId="5560B2DE" w14:textId="77777777" w:rsidTr="004158C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DEB05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4" w:history="1">
              <w:r w:rsidRPr="00DA4770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D24A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NF EN ISO 10426-3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58EB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08C2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2AED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 naturel</w:t>
            </w:r>
          </w:p>
        </w:tc>
        <w:tc>
          <w:tcPr>
            <w:tcW w:w="6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0B884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Part. 3 : essais de formulations de ciment pour puits en eau profonde</w:t>
            </w:r>
          </w:p>
        </w:tc>
      </w:tr>
    </w:tbl>
    <w:p w14:paraId="18831EE4" w14:textId="77777777" w:rsidR="00DA4770" w:rsidRDefault="00DA4770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372A90F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AF1F62C" w14:textId="1796BAA5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A4B0980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709"/>
        <w:gridCol w:w="823"/>
        <w:gridCol w:w="2295"/>
        <w:gridCol w:w="6095"/>
      </w:tblGrid>
      <w:tr w:rsidR="00F263DA" w:rsidRPr="00F263DA" w14:paraId="33DC6735" w14:textId="77777777" w:rsidTr="00F263DA">
        <w:trPr>
          <w:trHeight w:val="1260"/>
        </w:trPr>
        <w:tc>
          <w:tcPr>
            <w:tcW w:w="1838" w:type="dxa"/>
            <w:noWrap/>
            <w:vAlign w:val="center"/>
            <w:hideMark/>
          </w:tcPr>
          <w:p w14:paraId="098D7CF8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5" w:history="1">
              <w:r w:rsidRPr="00F263D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18-711-1-1/NA/A1 2ème tirage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3FFE11B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2ème tirage</w:t>
            </w:r>
          </w:p>
        </w:tc>
        <w:tc>
          <w:tcPr>
            <w:tcW w:w="709" w:type="dxa"/>
            <w:vAlign w:val="center"/>
            <w:hideMark/>
          </w:tcPr>
          <w:p w14:paraId="5A6B94B3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23" w:type="dxa"/>
            <w:vAlign w:val="center"/>
            <w:hideMark/>
          </w:tcPr>
          <w:p w14:paraId="6C34880E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95" w:type="dxa"/>
            <w:vAlign w:val="center"/>
            <w:hideMark/>
          </w:tcPr>
          <w:p w14:paraId="6019866C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095" w:type="dxa"/>
            <w:vAlign w:val="center"/>
            <w:hideMark/>
          </w:tcPr>
          <w:p w14:paraId="4E46CB61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74AD601E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044743C6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69BD3E76" w14:textId="0146E9E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DE PAREMENT</w:t>
      </w:r>
    </w:p>
    <w:p w14:paraId="7D23F7E7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61"/>
        <w:gridCol w:w="636"/>
        <w:gridCol w:w="872"/>
        <w:gridCol w:w="2268"/>
        <w:gridCol w:w="6095"/>
      </w:tblGrid>
      <w:tr w:rsidR="004158CD" w:rsidRPr="00B8309E" w14:paraId="5E900CE9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F02BF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71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6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25-42 P1-1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C779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347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67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3BE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4158CD" w:rsidRPr="00B8309E" w14:paraId="0FB2C9CD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E404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674A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 w:rsidRPr="00B8309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DTU 25-42 P1-2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42D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A44D0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AF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311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4E76E5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375658DA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7ACE684" w14:textId="4CBE6B91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CONSTRUCTION A BASE DE PLÂTRE</w:t>
      </w:r>
    </w:p>
    <w:p w14:paraId="5C91854F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04"/>
        <w:gridCol w:w="8409"/>
      </w:tblGrid>
      <w:tr w:rsidR="004158CD" w:rsidRPr="00B8309E" w14:paraId="12C74151" w14:textId="77777777" w:rsidTr="008211E0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A5B9E" w14:textId="2BF04F1D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38" w:history="1">
              <w:r w:rsidRPr="008211E0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72-607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8D8C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NF EN 17328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02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907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EAB2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Règles de catégories de produits complémentaires pour les produits de construction à base de plâtre</w:t>
            </w:r>
          </w:p>
        </w:tc>
      </w:tr>
    </w:tbl>
    <w:p w14:paraId="79BF1FDA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6D0FF53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323CC65" w14:textId="1247831D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5AACDE38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246"/>
        <w:gridCol w:w="619"/>
        <w:gridCol w:w="962"/>
        <w:gridCol w:w="3544"/>
        <w:gridCol w:w="4961"/>
      </w:tblGrid>
      <w:tr w:rsidR="004158CD" w:rsidRPr="00B8309E" w14:paraId="5F87B5E7" w14:textId="77777777" w:rsidTr="004158C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E01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39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30-489</w:t>
              </w:r>
            </w:hyperlink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2F37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XP X 30-489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23A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86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0E3D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FEB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teneur en éléments et substances des déchets</w:t>
            </w:r>
          </w:p>
        </w:tc>
      </w:tr>
    </w:tbl>
    <w:p w14:paraId="7AEA752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BAFA74F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9F43F73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  <w:r w:rsidRPr="007B3287">
        <w:rPr>
          <w:rFonts w:ascii="Arial" w:hAnsi="Arial" w:cs="Arial"/>
          <w:b/>
          <w:i/>
          <w:szCs w:val="24"/>
        </w:rPr>
        <w:t>METROLOGIE</w:t>
      </w:r>
    </w:p>
    <w:p w14:paraId="4A32E00A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51"/>
        <w:gridCol w:w="636"/>
        <w:gridCol w:w="989"/>
        <w:gridCol w:w="3248"/>
        <w:gridCol w:w="5213"/>
      </w:tblGrid>
      <w:tr w:rsidR="007B3287" w:rsidRPr="007B3287" w14:paraId="5A32C205" w14:textId="77777777" w:rsidTr="007B3287">
        <w:trPr>
          <w:trHeight w:val="600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C17E" w14:textId="3D8F9FDF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X 06-041-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ACC" w14:textId="56ED96DE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NF ISO 5725-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C42E" w14:textId="06BC7435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E8A9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HOM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84F8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F550" w14:textId="1604D36B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</w:tbl>
    <w:p w14:paraId="51F2C8DB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5D3F4B35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sectPr w:rsidR="007B3287" w:rsidSect="00A6001E">
      <w:footerReference w:type="even" r:id="rId40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8A611" w14:textId="77777777" w:rsidR="00912CA1" w:rsidRDefault="00912CA1" w:rsidP="00643F53">
      <w:r>
        <w:separator/>
      </w:r>
    </w:p>
  </w:endnote>
  <w:endnote w:type="continuationSeparator" w:id="0">
    <w:p w14:paraId="65943484" w14:textId="77777777" w:rsidR="00912CA1" w:rsidRDefault="00912CA1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75214" w14:textId="77777777" w:rsidR="00912CA1" w:rsidRDefault="00912CA1" w:rsidP="00643F53">
      <w:r>
        <w:separator/>
      </w:r>
    </w:p>
  </w:footnote>
  <w:footnote w:type="continuationSeparator" w:id="0">
    <w:p w14:paraId="72C11151" w14:textId="77777777" w:rsidR="00912CA1" w:rsidRDefault="00912CA1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01A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2AE4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E7EC2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55DD7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C4480"/>
    <w:rsid w:val="002D0CB6"/>
    <w:rsid w:val="002D6191"/>
    <w:rsid w:val="002E0AEF"/>
    <w:rsid w:val="002E22A6"/>
    <w:rsid w:val="002E4033"/>
    <w:rsid w:val="002E63BF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A20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343C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96DE2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2EEA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073E3"/>
    <w:rsid w:val="004112EE"/>
    <w:rsid w:val="004136D4"/>
    <w:rsid w:val="004158CD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676F"/>
    <w:rsid w:val="0052716C"/>
    <w:rsid w:val="00534FFA"/>
    <w:rsid w:val="00537919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6466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4BB1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9773A"/>
    <w:rsid w:val="006A3EA4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1734A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4C22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3287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17A0"/>
    <w:rsid w:val="00804D8D"/>
    <w:rsid w:val="0080719A"/>
    <w:rsid w:val="00815060"/>
    <w:rsid w:val="00816CA7"/>
    <w:rsid w:val="008211E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B6A"/>
    <w:rsid w:val="00871F2E"/>
    <w:rsid w:val="0087360D"/>
    <w:rsid w:val="008752FF"/>
    <w:rsid w:val="0088100B"/>
    <w:rsid w:val="008821AA"/>
    <w:rsid w:val="00885DE9"/>
    <w:rsid w:val="00885E3A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13F8"/>
    <w:rsid w:val="008D238F"/>
    <w:rsid w:val="008D48FC"/>
    <w:rsid w:val="008D5D5E"/>
    <w:rsid w:val="008E0988"/>
    <w:rsid w:val="008E18EB"/>
    <w:rsid w:val="008E281B"/>
    <w:rsid w:val="008E5B04"/>
    <w:rsid w:val="008F032B"/>
    <w:rsid w:val="008F363F"/>
    <w:rsid w:val="008F3F4F"/>
    <w:rsid w:val="008F5BEF"/>
    <w:rsid w:val="009006CE"/>
    <w:rsid w:val="009011CE"/>
    <w:rsid w:val="009037F0"/>
    <w:rsid w:val="00903DB1"/>
    <w:rsid w:val="00904C3D"/>
    <w:rsid w:val="00904E8E"/>
    <w:rsid w:val="009109D7"/>
    <w:rsid w:val="00912BE7"/>
    <w:rsid w:val="00912CA1"/>
    <w:rsid w:val="00913E85"/>
    <w:rsid w:val="00916843"/>
    <w:rsid w:val="00917472"/>
    <w:rsid w:val="00922295"/>
    <w:rsid w:val="00923902"/>
    <w:rsid w:val="00923E16"/>
    <w:rsid w:val="009252AC"/>
    <w:rsid w:val="0092703C"/>
    <w:rsid w:val="0093051E"/>
    <w:rsid w:val="009343EC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5471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1EA6"/>
    <w:rsid w:val="009D28F9"/>
    <w:rsid w:val="009D3482"/>
    <w:rsid w:val="009D39A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47EB"/>
    <w:rsid w:val="009F65CF"/>
    <w:rsid w:val="00A00EBC"/>
    <w:rsid w:val="00A04566"/>
    <w:rsid w:val="00A05099"/>
    <w:rsid w:val="00A06744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6A40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001E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4D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6AAF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534B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309E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0B9E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1DB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672F0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A641C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CF7469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3C9"/>
    <w:rsid w:val="00D8667E"/>
    <w:rsid w:val="00D92A9A"/>
    <w:rsid w:val="00D95971"/>
    <w:rsid w:val="00D96115"/>
    <w:rsid w:val="00D96EA6"/>
    <w:rsid w:val="00DA07AB"/>
    <w:rsid w:val="00DA084C"/>
    <w:rsid w:val="00DA143F"/>
    <w:rsid w:val="00DA2714"/>
    <w:rsid w:val="00DA33DF"/>
    <w:rsid w:val="00DA4770"/>
    <w:rsid w:val="00DA5772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37D92"/>
    <w:rsid w:val="00E4055B"/>
    <w:rsid w:val="00E42E5C"/>
    <w:rsid w:val="00E45FCB"/>
    <w:rsid w:val="00E46462"/>
    <w:rsid w:val="00E468B7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0363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4F3"/>
    <w:rsid w:val="00F2558C"/>
    <w:rsid w:val="00F263DA"/>
    <w:rsid w:val="00F26476"/>
    <w:rsid w:val="00F27C44"/>
    <w:rsid w:val="00F31392"/>
    <w:rsid w:val="00F313B8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73A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\\ler.au.setec.local\PROD$\RDS\Documentation\Normes\Normes%20en%20ligne\NF%20EN%2018314%20avril%202026.pdf" TargetMode="External"/><Relationship Id="rId18" Type="http://schemas.openxmlformats.org/officeDocument/2006/relationships/hyperlink" Target="file:///\\ler.au.setec.local\PROD$\RDS\Documentation\Normes\Normes%20en%20ligne\NF%20P18-544%20avril%202026.pdf" TargetMode="External"/><Relationship Id="rId26" Type="http://schemas.openxmlformats.org/officeDocument/2006/relationships/hyperlink" Target="file:///\\ler.au.setec.local\PROD$\RDS\Documentation\Normes\Normes%20en%20ligne\NF%20EN%2013408%20PR%20avril%202026.pdf" TargetMode="External"/><Relationship Id="rId39" Type="http://schemas.openxmlformats.org/officeDocument/2006/relationships/hyperlink" Target="file:///\\ler.au.setec.local\PROD$\RDS\Documentation\Normes\Normes%20en%20ligne\X30-489%20aout%202013.pdf" TargetMode="External"/><Relationship Id="rId21" Type="http://schemas.openxmlformats.org/officeDocument/2006/relationships/hyperlink" Target="file:///\\ler.au.setec.local\PROD$\RDS\Documentation\Normes\Normes%20en%20ligne\NF%20EN%20206-2%20mars%202026%20prepubli.pdf" TargetMode="External"/><Relationship Id="rId34" Type="http://schemas.openxmlformats.org/officeDocument/2006/relationships/hyperlink" Target="file:///\\ler.au.setec.local\PROD$\RDS\Documentation\Normes\Normes%20en%20ligne\M87-301-3%20octobre%202019.pdf" TargetMode="Externa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nf%20en%2013364-2%20pr%20mai%202026.pdf" TargetMode="External"/><Relationship Id="rId20" Type="http://schemas.openxmlformats.org/officeDocument/2006/relationships/hyperlink" Target="file:///\\ler.au.setec.local\PROD$\RDS\Documentation\Normes\Normes%20en%20ligne\NF%20EN%20206-1%20avril%202026.pdf" TargetMode="External"/><Relationship Id="rId29" Type="http://schemas.openxmlformats.org/officeDocument/2006/relationships/hyperlink" Target="file:///\\ler.au.setec.local\PROD$\RDS\Documentation\Normes\Normes%20en%20ligne\X06-090%20juin%202008.pdf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962-2%20fevrier%202005.pdf" TargetMode="External"/><Relationship Id="rId24" Type="http://schemas.openxmlformats.org/officeDocument/2006/relationships/hyperlink" Target="file:///\\ler.au.setec.local\PROD$\RDS\Documentation\Normes\Normes%20en%20ligne\NF%20DTU%2025-42%20P1-1%20A1%20avril%202026.pdf" TargetMode="External"/><Relationship Id="rId32" Type="http://schemas.openxmlformats.org/officeDocument/2006/relationships/hyperlink" Target="file:///\\ler.au.setec.local\PROD$\RDS\Documentation\Normes\Normes%20en%20ligne\NF%20EN%20196-2%20mars%202026.pdf" TargetMode="External"/><Relationship Id="rId37" Type="http://schemas.openxmlformats.org/officeDocument/2006/relationships/hyperlink" Target="file:///\\ler.au.setec.local\PROD$\RDS\Documentation\Normes\Normes%20en%20ligne\NF%20DTU%2025-42%20P1-2%20A1%20janvier%202026.pdf" TargetMode="External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nf%20en%2013364-1%20pr%20mai%202026.pdf" TargetMode="External"/><Relationship Id="rId23" Type="http://schemas.openxmlformats.org/officeDocument/2006/relationships/hyperlink" Target="file:///\\ler.au.setec.local\PROD$\RDS\Documentation\Normes\Normes%20en%20ligne\NF%20EN%201992-1-1%20NA%20A1%20avril%202026.pdf" TargetMode="External"/><Relationship Id="rId28" Type="http://schemas.openxmlformats.org/officeDocument/2006/relationships/hyperlink" Target="file:///\\ler.au.setec.local\PROD$\RDS\Documentation\Normes\Normes%20en%20ligne\NF%20EN%2013872%20PR%20avril%202026.pdf" TargetMode="External"/><Relationship Id="rId36" Type="http://schemas.openxmlformats.org/officeDocument/2006/relationships/hyperlink" Target="file:///\\ler.au.setec.local\PROD$\RDS\Documentation\Normes\Normes%20en%20ligne\NF%20DTU%2025-42%20P1-1%20A1%20janvier%202026.pdf" TargetMode="External"/><Relationship Id="rId10" Type="http://schemas.openxmlformats.org/officeDocument/2006/relationships/hyperlink" Target="file:///\\ler.au.setec.local\PROD$\RDS\Documentation\Normes\Normes%20en%20ligne\P18-962-1%20janvier%202004.pdf" TargetMode="External"/><Relationship Id="rId19" Type="http://schemas.openxmlformats.org/officeDocument/2006/relationships/hyperlink" Target="file:///\\ler.au.setec.local\PROD$\RDS\Documentation\Normes\Normes%20en%20ligne\NF%20EN%20206-1%20mars%202026%20prepubli.pdf" TargetMode="External"/><Relationship Id="rId31" Type="http://schemas.openxmlformats.org/officeDocument/2006/relationships/hyperlink" Target="file:///\\ler.au.setec.local\PROD$\RDS\Documentation\Normes\Normes%20en%20ligne\P15-471-2%20prepubli%20fevrier%202026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943-1%20decembre%202004.pdf" TargetMode="External"/><Relationship Id="rId14" Type="http://schemas.openxmlformats.org/officeDocument/2006/relationships/hyperlink" Target="file:///\\ler.au.setec.local\PROD$\RDS\Documentation\Normes\Normes%20en%20ligne\P98-306%20PR%20avril%202026.pdf" TargetMode="External"/><Relationship Id="rId22" Type="http://schemas.openxmlformats.org/officeDocument/2006/relationships/hyperlink" Target="file:///\\ler.au.setec.local\PROD$\RDS\Documentation\Normes\Normes%20en%20ligne\NF%20EN%20206-2%20avril%202026.pdf" TargetMode="External"/><Relationship Id="rId27" Type="http://schemas.openxmlformats.org/officeDocument/2006/relationships/hyperlink" Target="file:///\\ler.au.setec.local\PROD$\RDS\Documentation\Normes\Normes%20en%20ligne\NF%20EN%2013409%20PR%20avril%202026.pdf" TargetMode="External"/><Relationship Id="rId30" Type="http://schemas.openxmlformats.org/officeDocument/2006/relationships/hyperlink" Target="file:///\\ler.au.setec.local\PROD$\RDS\Documentation\Normes\Normes%20en%20ligne\X50-122%20avril%202018.pdf" TargetMode="External"/><Relationship Id="rId35" Type="http://schemas.openxmlformats.org/officeDocument/2006/relationships/hyperlink" Target="file:///\\ler.au.setec.local\PROD$\RDS\Documentation\Normes\Normes%20en%20ligne\P18-711-1-1%20NA%20A1%20decembre%202025%202eme%20tirage.pdf" TargetMode="External"/><Relationship Id="rId8" Type="http://schemas.openxmlformats.org/officeDocument/2006/relationships/hyperlink" Target="file:///\\ler.au.setec.local\PROD$\RDS\Documentation\Normes\Normes%20en%20ligne\P18-325%20CN%202eme%20tirage%20decembre%202025.pdf" TargetMode="External"/><Relationship Id="rId3" Type="http://schemas.openxmlformats.org/officeDocument/2006/relationships/styles" Target="styles.xml"/><Relationship Id="rId12" Type="http://schemas.openxmlformats.org/officeDocument/2006/relationships/hyperlink" Target="file:///\\ler.au.setec.local\PROD$\RDS\Documentation\Normes\Normes%20en%20ligne\P18-963%20avril%202004.pdf" TargetMode="External"/><Relationship Id="rId17" Type="http://schemas.openxmlformats.org/officeDocument/2006/relationships/hyperlink" Target="file:///\\ler.au.setec.local\PROD$\RDS\Documentation\Normes\Normes%20en%20ligne\NF%20P18-543%20avril%202026.pdf" TargetMode="External"/><Relationship Id="rId25" Type="http://schemas.openxmlformats.org/officeDocument/2006/relationships/hyperlink" Target="file:///\\ler.au.setec.local\PROD$\RDS\Documentation\Normes\Normes%20en%20ligne\NF%20DTU%2025-42%20P1-2%20A1%20avril%202026.pdf" TargetMode="External"/><Relationship Id="rId33" Type="http://schemas.openxmlformats.org/officeDocument/2006/relationships/hyperlink" Target="file:///\\ler.au.setec.local\PROD$\RDS\Documentation\Normes\Normes%20en%20ligne\P18-050-1%20octobre%202012%20retirage%20fevrier%202026.pdf" TargetMode="External"/><Relationship Id="rId38" Type="http://schemas.openxmlformats.org/officeDocument/2006/relationships/hyperlink" Target="file:///\\ler.au.setec.local\PROD$\RDS\Documentation\Normes\Normes%20en%20ligne\P72-607%20juillet%202024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10</Pages>
  <Words>2356</Words>
  <Characters>12960</Characters>
  <Application>Microsoft Office Word</Application>
  <DocSecurity>0</DocSecurity>
  <Lines>108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15286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36</cp:revision>
  <cp:lastPrinted>2026-04-30T12:06:00Z</cp:lastPrinted>
  <dcterms:created xsi:type="dcterms:W3CDTF">2026-01-21T13:33:00Z</dcterms:created>
  <dcterms:modified xsi:type="dcterms:W3CDTF">2026-07-01T08:53:00Z</dcterms:modified>
</cp:coreProperties>
</file>