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299E5E" w14:textId="77777777" w:rsidR="00A6001E" w:rsidRPr="00DD5E7F" w:rsidRDefault="00A6001E" w:rsidP="00A6001E">
      <w:pPr>
        <w:jc w:val="center"/>
        <w:rPr>
          <w:rFonts w:ascii="Arial" w:hAnsi="Arial" w:cs="Arial"/>
          <w:b/>
          <w:sz w:val="35"/>
          <w:szCs w:val="35"/>
        </w:rPr>
      </w:pPr>
      <w:bookmarkStart w:id="0" w:name="_Hlk83995452"/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0DAD4715" w14:textId="32182C71" w:rsidR="00A6001E" w:rsidRDefault="00A6001E" w:rsidP="00A6001E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</w:t>
      </w:r>
      <w:r>
        <w:rPr>
          <w:rFonts w:ascii="Arial" w:hAnsi="Arial" w:cs="Arial"/>
          <w:b/>
          <w:sz w:val="35"/>
          <w:szCs w:val="35"/>
        </w:rPr>
        <w:t>31 mars</w:t>
      </w:r>
      <w:r>
        <w:rPr>
          <w:rFonts w:ascii="Arial" w:hAnsi="Arial" w:cs="Arial"/>
          <w:b/>
          <w:sz w:val="35"/>
          <w:szCs w:val="35"/>
        </w:rPr>
        <w:t xml:space="preserve"> 2026</w:t>
      </w:r>
    </w:p>
    <w:p w14:paraId="4B8C9651" w14:textId="77777777" w:rsidR="00A6001E" w:rsidRDefault="00A6001E" w:rsidP="00A6001E">
      <w:pPr>
        <w:jc w:val="center"/>
        <w:rPr>
          <w:rFonts w:ascii="Arial" w:hAnsi="Arial" w:cs="Arial"/>
          <w:b/>
          <w:i/>
          <w:szCs w:val="24"/>
        </w:rPr>
      </w:pPr>
    </w:p>
    <w:p w14:paraId="6B6F8946" w14:textId="77777777" w:rsidR="00A6001E" w:rsidRPr="00A33F95" w:rsidRDefault="00A6001E" w:rsidP="00A600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30F23931" w14:textId="77777777" w:rsidR="00A6001E" w:rsidRPr="00A33F95" w:rsidRDefault="00A6001E" w:rsidP="00A600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5788E2E4" w14:textId="77777777" w:rsidR="00A6001E" w:rsidRPr="00A33F95" w:rsidRDefault="00A6001E" w:rsidP="00A600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397539B8" w14:textId="77777777" w:rsidR="00A6001E" w:rsidRPr="00A33F95" w:rsidRDefault="00A6001E" w:rsidP="00A600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6134091B" w14:textId="77777777" w:rsidR="00A6001E" w:rsidRPr="009F65CF" w:rsidRDefault="00A6001E" w:rsidP="00A6001E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139C963F" w14:textId="77777777" w:rsidR="00A6001E" w:rsidRDefault="00A6001E" w:rsidP="00A6001E">
      <w:pPr>
        <w:jc w:val="center"/>
        <w:rPr>
          <w:rFonts w:ascii="Arial" w:hAnsi="Arial" w:cs="Arial"/>
          <w:b/>
          <w:i/>
          <w:szCs w:val="24"/>
        </w:rPr>
      </w:pPr>
    </w:p>
    <w:p w14:paraId="1CA7AC14" w14:textId="77777777" w:rsidR="00A6001E" w:rsidRDefault="00A6001E" w:rsidP="00A6001E">
      <w:pPr>
        <w:jc w:val="center"/>
        <w:rPr>
          <w:rFonts w:ascii="Arial" w:hAnsi="Arial" w:cs="Arial"/>
          <w:b/>
          <w:i/>
          <w:szCs w:val="24"/>
        </w:rPr>
      </w:pPr>
    </w:p>
    <w:p w14:paraId="793C9BC4" w14:textId="77777777" w:rsidR="00A6001E" w:rsidRDefault="00A6001E" w:rsidP="00A6001E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CIMENTS</w:t>
      </w:r>
    </w:p>
    <w:p w14:paraId="2530A6D7" w14:textId="77777777" w:rsidR="00A6001E" w:rsidRDefault="00A6001E" w:rsidP="00A6001E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459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416"/>
        <w:gridCol w:w="849"/>
        <w:gridCol w:w="1444"/>
        <w:gridCol w:w="1274"/>
        <w:gridCol w:w="2122"/>
        <w:gridCol w:w="5511"/>
      </w:tblGrid>
      <w:tr w:rsidR="00A6001E" w:rsidRPr="00A6001E" w14:paraId="71BC3853" w14:textId="77777777" w:rsidTr="00A6001E">
        <w:trPr>
          <w:trHeight w:val="1114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14:paraId="31877628" w14:textId="3B922847" w:rsidR="00A6001E" w:rsidRPr="00A6001E" w:rsidRDefault="00A6001E" w:rsidP="00A6001E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8" w:history="1">
              <w:r w:rsidRPr="00A6001E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</w:t>
              </w:r>
              <w:r w:rsidRPr="00A6001E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1</w:t>
              </w:r>
              <w:r w:rsidRPr="00A6001E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5-</w:t>
              </w:r>
              <w:r w:rsidRPr="00A6001E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4</w:t>
              </w:r>
              <w:r w:rsidRPr="00A6001E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71-2 prepubli</w:t>
              </w:r>
            </w:hyperlink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34CCA117" w14:textId="77777777" w:rsidR="00A6001E" w:rsidRPr="00A6001E" w:rsidRDefault="00A6001E" w:rsidP="00A6001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NF EN 196-2 prepubli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294CD0EA" w14:textId="77777777" w:rsidR="00A6001E" w:rsidRPr="00A6001E" w:rsidRDefault="00A6001E" w:rsidP="00A6001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févr.-26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02F76785" w14:textId="77777777" w:rsidR="00A6001E" w:rsidRPr="00A6001E" w:rsidRDefault="00A6001E" w:rsidP="00A6001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prépublication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21C67E77" w14:textId="77777777" w:rsidR="00A6001E" w:rsidRPr="00A6001E" w:rsidRDefault="00A6001E" w:rsidP="00A6001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Méthode d'essais de ciments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56EE6C87" w14:textId="77777777" w:rsidR="00A6001E" w:rsidRPr="00A6001E" w:rsidRDefault="00A6001E" w:rsidP="00A6001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Partie 2 : Analyse chimique des ciments</w:t>
            </w:r>
          </w:p>
        </w:tc>
        <w:tc>
          <w:tcPr>
            <w:tcW w:w="55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A6A6A6"/>
            <w:hideMark/>
          </w:tcPr>
          <w:p w14:paraId="3225DDD6" w14:textId="77777777" w:rsidR="00A6001E" w:rsidRPr="00A6001E" w:rsidRDefault="00A6001E" w:rsidP="00A6001E">
            <w:pPr>
              <w:jc w:val="center"/>
              <w:rPr>
                <w:rFonts w:ascii="Calibri" w:hAnsi="Calibri" w:cs="Calibri"/>
                <w:i/>
                <w:iCs/>
                <w:color w:val="FF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i/>
                <w:iCs/>
                <w:color w:val="000000" w:themeColor="text1"/>
                <w:sz w:val="22"/>
                <w:szCs w:val="22"/>
              </w:rPr>
              <w:t xml:space="preserve">le texte de la prépublication est en français et non pas en anglais, comme le sont les versions européennes, avant transposition en NF : ce n'est pas une prépublication. Erreur de l'Afnor ? </w:t>
            </w:r>
          </w:p>
        </w:tc>
      </w:tr>
    </w:tbl>
    <w:p w14:paraId="37B367DE" w14:textId="77777777" w:rsidR="00A6001E" w:rsidRDefault="00A6001E" w:rsidP="00A6001E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45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4"/>
        <w:gridCol w:w="1417"/>
        <w:gridCol w:w="850"/>
        <w:gridCol w:w="709"/>
        <w:gridCol w:w="4114"/>
        <w:gridCol w:w="4533"/>
        <w:gridCol w:w="992"/>
      </w:tblGrid>
      <w:tr w:rsidR="00CF7469" w:rsidRPr="00A6001E" w14:paraId="0887946D" w14:textId="77777777" w:rsidTr="00C43536">
        <w:trPr>
          <w:trHeight w:val="290"/>
        </w:trPr>
        <w:tc>
          <w:tcPr>
            <w:tcW w:w="1844" w:type="dxa"/>
            <w:noWrap/>
            <w:vAlign w:val="center"/>
            <w:hideMark/>
          </w:tcPr>
          <w:p w14:paraId="6C9FA859" w14:textId="77777777" w:rsidR="00CF7469" w:rsidRPr="00A6001E" w:rsidRDefault="00CF7469" w:rsidP="00C4353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A6001E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1417" w:type="dxa"/>
            <w:vAlign w:val="center"/>
            <w:hideMark/>
          </w:tcPr>
          <w:p w14:paraId="440A3E77" w14:textId="163F645E" w:rsidR="00CF7469" w:rsidRPr="00A6001E" w:rsidRDefault="00CF7469" w:rsidP="00C43536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9" w:history="1">
              <w:r w:rsidRPr="00A6001E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NF EN</w:t>
              </w:r>
              <w:r w:rsidRPr="00A6001E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 xml:space="preserve"> </w:t>
              </w:r>
              <w:r w:rsidRPr="00A6001E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196-2</w:t>
              </w:r>
            </w:hyperlink>
          </w:p>
        </w:tc>
        <w:tc>
          <w:tcPr>
            <w:tcW w:w="850" w:type="dxa"/>
            <w:vAlign w:val="center"/>
            <w:hideMark/>
          </w:tcPr>
          <w:p w14:paraId="580B36DE" w14:textId="77777777" w:rsidR="00CF7469" w:rsidRPr="00A6001E" w:rsidRDefault="00CF7469" w:rsidP="00C4353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mars-26</w:t>
            </w:r>
          </w:p>
        </w:tc>
        <w:tc>
          <w:tcPr>
            <w:tcW w:w="709" w:type="dxa"/>
            <w:vAlign w:val="center"/>
            <w:hideMark/>
          </w:tcPr>
          <w:p w14:paraId="4144C21B" w14:textId="77777777" w:rsidR="00CF7469" w:rsidRPr="00A6001E" w:rsidRDefault="00CF7469" w:rsidP="00C4353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4114" w:type="dxa"/>
            <w:vAlign w:val="center"/>
            <w:hideMark/>
          </w:tcPr>
          <w:p w14:paraId="05D76F63" w14:textId="77777777" w:rsidR="00CF7469" w:rsidRPr="00A6001E" w:rsidRDefault="00CF7469" w:rsidP="00C4353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Méthode d'essais de ciments</w:t>
            </w:r>
          </w:p>
        </w:tc>
        <w:tc>
          <w:tcPr>
            <w:tcW w:w="4533" w:type="dxa"/>
            <w:vAlign w:val="center"/>
            <w:hideMark/>
          </w:tcPr>
          <w:p w14:paraId="34D8D9D2" w14:textId="77777777" w:rsidR="00CF7469" w:rsidRPr="00A6001E" w:rsidRDefault="00CF7469" w:rsidP="00C4353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Partie 2 : Analyse chimique des ciments</w:t>
            </w:r>
          </w:p>
        </w:tc>
        <w:tc>
          <w:tcPr>
            <w:tcW w:w="992" w:type="dxa"/>
            <w:vAlign w:val="center"/>
            <w:hideMark/>
          </w:tcPr>
          <w:p w14:paraId="7E29113F" w14:textId="77777777" w:rsidR="00CF7469" w:rsidRPr="00A6001E" w:rsidRDefault="00CF7469" w:rsidP="00C4353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COFRAC</w:t>
            </w:r>
          </w:p>
        </w:tc>
      </w:tr>
    </w:tbl>
    <w:p w14:paraId="7415684A" w14:textId="77777777" w:rsidR="00CF7469" w:rsidRDefault="00CF7469" w:rsidP="00A6001E">
      <w:pPr>
        <w:jc w:val="center"/>
        <w:rPr>
          <w:rFonts w:ascii="Arial" w:hAnsi="Arial" w:cs="Arial"/>
          <w:b/>
          <w:i/>
          <w:szCs w:val="24"/>
        </w:rPr>
      </w:pPr>
    </w:p>
    <w:p w14:paraId="0D13EBE2" w14:textId="77777777" w:rsidR="00CF7469" w:rsidRDefault="00CF7469" w:rsidP="00A6001E">
      <w:pPr>
        <w:jc w:val="center"/>
        <w:rPr>
          <w:rFonts w:ascii="Arial" w:hAnsi="Arial" w:cs="Arial"/>
          <w:b/>
          <w:i/>
          <w:szCs w:val="24"/>
        </w:rPr>
      </w:pPr>
    </w:p>
    <w:p w14:paraId="68505A0D" w14:textId="73D2729F" w:rsidR="00A6001E" w:rsidRDefault="00A6001E" w:rsidP="00A6001E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CENDRES VOLANTES POUR BETON</w:t>
      </w:r>
    </w:p>
    <w:p w14:paraId="5AC043BE" w14:textId="77777777" w:rsidR="009343EC" w:rsidRDefault="009343EC" w:rsidP="00A6001E">
      <w:pPr>
        <w:jc w:val="center"/>
        <w:rPr>
          <w:rFonts w:ascii="Arial" w:hAnsi="Arial" w:cs="Arial"/>
          <w:b/>
          <w:i/>
          <w:szCs w:val="24"/>
        </w:rPr>
      </w:pPr>
    </w:p>
    <w:p w14:paraId="662F4F8D" w14:textId="77777777" w:rsidR="00A6001E" w:rsidRDefault="00A6001E" w:rsidP="00A6001E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45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404"/>
        <w:gridCol w:w="846"/>
        <w:gridCol w:w="2019"/>
        <w:gridCol w:w="2887"/>
        <w:gridCol w:w="5460"/>
      </w:tblGrid>
      <w:tr w:rsidR="009343EC" w:rsidRPr="00A6001E" w14:paraId="2D522392" w14:textId="77777777" w:rsidTr="009343EC">
        <w:trPr>
          <w:trHeight w:val="290"/>
        </w:trPr>
        <w:tc>
          <w:tcPr>
            <w:tcW w:w="1843" w:type="dxa"/>
            <w:noWrap/>
            <w:vAlign w:val="center"/>
            <w:hideMark/>
          </w:tcPr>
          <w:p w14:paraId="7C77EF25" w14:textId="65D4E7AC" w:rsidR="009343EC" w:rsidRPr="00A6001E" w:rsidRDefault="009343EC" w:rsidP="00C43536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0" w:history="1">
              <w:r w:rsidRPr="00A6001E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</w:t>
              </w:r>
              <w:r w:rsidRPr="00A6001E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-</w:t>
              </w:r>
              <w:r w:rsidRPr="00A6001E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 xml:space="preserve">050-1 </w:t>
              </w:r>
            </w:hyperlink>
          </w:p>
        </w:tc>
        <w:tc>
          <w:tcPr>
            <w:tcW w:w="1418" w:type="dxa"/>
            <w:vAlign w:val="center"/>
            <w:hideMark/>
          </w:tcPr>
          <w:p w14:paraId="201E47DE" w14:textId="77777777" w:rsidR="009343EC" w:rsidRPr="00A6001E" w:rsidRDefault="009343EC" w:rsidP="00C4353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NF EN 450-1</w:t>
            </w:r>
          </w:p>
        </w:tc>
        <w:tc>
          <w:tcPr>
            <w:tcW w:w="708" w:type="dxa"/>
            <w:vAlign w:val="center"/>
            <w:hideMark/>
          </w:tcPr>
          <w:p w14:paraId="44B7D901" w14:textId="77777777" w:rsidR="009343EC" w:rsidRPr="00A6001E" w:rsidRDefault="009343EC" w:rsidP="00C4353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oct-12 - retirage fév-26</w:t>
            </w:r>
          </w:p>
        </w:tc>
        <w:tc>
          <w:tcPr>
            <w:tcW w:w="2042" w:type="dxa"/>
            <w:vAlign w:val="center"/>
            <w:hideMark/>
          </w:tcPr>
          <w:p w14:paraId="5C0CCE88" w14:textId="77777777" w:rsidR="009343EC" w:rsidRPr="00A6001E" w:rsidRDefault="009343EC" w:rsidP="00C4353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920" w:type="dxa"/>
            <w:vAlign w:val="center"/>
            <w:hideMark/>
          </w:tcPr>
          <w:p w14:paraId="725C2912" w14:textId="77777777" w:rsidR="009343EC" w:rsidRPr="00A6001E" w:rsidRDefault="009343EC" w:rsidP="00C4353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Cendres volantes pour béton</w:t>
            </w:r>
          </w:p>
        </w:tc>
        <w:tc>
          <w:tcPr>
            <w:tcW w:w="5528" w:type="dxa"/>
            <w:vAlign w:val="center"/>
            <w:hideMark/>
          </w:tcPr>
          <w:p w14:paraId="54A0866F" w14:textId="77777777" w:rsidR="009343EC" w:rsidRPr="00A6001E" w:rsidRDefault="009343EC" w:rsidP="00C4353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Partie 1 : Définition, spécifications et critères de conformité</w:t>
            </w:r>
          </w:p>
        </w:tc>
      </w:tr>
    </w:tbl>
    <w:p w14:paraId="31EE1086" w14:textId="77777777" w:rsidR="009343EC" w:rsidRDefault="009343EC" w:rsidP="00A6001E">
      <w:pPr>
        <w:jc w:val="center"/>
        <w:rPr>
          <w:rFonts w:ascii="Arial" w:hAnsi="Arial" w:cs="Arial"/>
          <w:b/>
          <w:i/>
          <w:szCs w:val="24"/>
        </w:rPr>
      </w:pPr>
    </w:p>
    <w:p w14:paraId="57477F9B" w14:textId="77777777" w:rsidR="00A6001E" w:rsidRDefault="00A6001E" w:rsidP="00A6001E">
      <w:pPr>
        <w:jc w:val="center"/>
        <w:rPr>
          <w:rFonts w:ascii="Arial" w:hAnsi="Arial" w:cs="Arial"/>
          <w:b/>
          <w:i/>
          <w:szCs w:val="24"/>
        </w:rPr>
      </w:pPr>
    </w:p>
    <w:p w14:paraId="3FD1960D" w14:textId="77777777" w:rsidR="00A6001E" w:rsidRDefault="00A6001E" w:rsidP="00A6001E">
      <w:pPr>
        <w:jc w:val="center"/>
        <w:rPr>
          <w:rFonts w:ascii="Arial" w:hAnsi="Arial" w:cs="Arial"/>
          <w:b/>
          <w:i/>
          <w:szCs w:val="24"/>
        </w:rPr>
      </w:pPr>
    </w:p>
    <w:p w14:paraId="62DDCA92" w14:textId="77777777" w:rsidR="00A6001E" w:rsidRDefault="00A6001E" w:rsidP="00A6001E">
      <w:pPr>
        <w:jc w:val="center"/>
        <w:rPr>
          <w:rFonts w:ascii="Arial" w:hAnsi="Arial" w:cs="Arial"/>
          <w:b/>
          <w:i/>
          <w:szCs w:val="24"/>
        </w:rPr>
      </w:pPr>
    </w:p>
    <w:p w14:paraId="2D838231" w14:textId="77777777" w:rsidR="00A6001E" w:rsidRDefault="00A6001E">
      <w:pPr>
        <w:jc w:val="left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br w:type="page"/>
      </w:r>
    </w:p>
    <w:p w14:paraId="6C2CCB7D" w14:textId="74564AE1" w:rsidR="00923902" w:rsidRPr="00DD5E7F" w:rsidRDefault="00923902" w:rsidP="00923902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lastRenderedPageBreak/>
        <w:t>NOUVELLES NORMES</w:t>
      </w:r>
    </w:p>
    <w:p w14:paraId="0D8767E2" w14:textId="3396F039" w:rsidR="00923902" w:rsidRDefault="00923902" w:rsidP="00923902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28 février 2026</w:t>
      </w:r>
    </w:p>
    <w:p w14:paraId="1EA90B1E" w14:textId="77777777" w:rsidR="00923902" w:rsidRDefault="00923902" w:rsidP="00923902">
      <w:pPr>
        <w:jc w:val="center"/>
        <w:rPr>
          <w:rFonts w:ascii="Arial" w:hAnsi="Arial" w:cs="Arial"/>
          <w:b/>
          <w:i/>
          <w:szCs w:val="24"/>
        </w:rPr>
      </w:pPr>
    </w:p>
    <w:p w14:paraId="561C3259" w14:textId="77777777" w:rsidR="00923902" w:rsidRPr="00A33F95" w:rsidRDefault="00923902" w:rsidP="009239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12C45FDE" w14:textId="77777777" w:rsidR="00923902" w:rsidRPr="00A33F95" w:rsidRDefault="00923902" w:rsidP="009239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129E91D5" w14:textId="77777777" w:rsidR="00923902" w:rsidRPr="00A33F95" w:rsidRDefault="00923902" w:rsidP="009239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684D451C" w14:textId="77777777" w:rsidR="00923902" w:rsidRPr="00A33F95" w:rsidRDefault="00923902" w:rsidP="009239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77612DDE" w14:textId="77777777" w:rsidR="00923902" w:rsidRPr="009F65CF" w:rsidRDefault="00923902" w:rsidP="00923902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4E932BB2" w14:textId="77777777" w:rsidR="00923902" w:rsidRPr="0036343C" w:rsidRDefault="00923902" w:rsidP="00643F53">
      <w:pPr>
        <w:jc w:val="center"/>
        <w:rPr>
          <w:rFonts w:ascii="Arial" w:hAnsi="Arial" w:cs="Arial"/>
          <w:bCs/>
          <w:sz w:val="35"/>
          <w:szCs w:val="35"/>
        </w:rPr>
      </w:pPr>
    </w:p>
    <w:p w14:paraId="421369E6" w14:textId="77777777" w:rsidR="00923902" w:rsidRDefault="00923902" w:rsidP="00643F53">
      <w:pPr>
        <w:jc w:val="center"/>
        <w:rPr>
          <w:rFonts w:ascii="Arial" w:hAnsi="Arial" w:cs="Arial"/>
          <w:bCs/>
          <w:sz w:val="35"/>
          <w:szCs w:val="35"/>
        </w:rPr>
      </w:pPr>
    </w:p>
    <w:p w14:paraId="473CC2EA" w14:textId="77777777" w:rsidR="009D39A9" w:rsidRPr="0036343C" w:rsidRDefault="009D39A9" w:rsidP="00643F53">
      <w:pPr>
        <w:jc w:val="center"/>
        <w:rPr>
          <w:rFonts w:ascii="Arial" w:hAnsi="Arial" w:cs="Arial"/>
          <w:bCs/>
          <w:sz w:val="35"/>
          <w:szCs w:val="35"/>
        </w:rPr>
      </w:pPr>
    </w:p>
    <w:p w14:paraId="0F794255" w14:textId="548C8252" w:rsidR="00923902" w:rsidRPr="0036343C" w:rsidRDefault="009D39A9" w:rsidP="00643F53">
      <w:pPr>
        <w:jc w:val="center"/>
        <w:rPr>
          <w:rFonts w:ascii="Arial" w:hAnsi="Arial" w:cs="Arial"/>
          <w:bCs/>
          <w:sz w:val="35"/>
          <w:szCs w:val="35"/>
        </w:rPr>
      </w:pPr>
      <w:r>
        <w:rPr>
          <w:rFonts w:ascii="Arial" w:hAnsi="Arial" w:cs="Arial"/>
          <w:bCs/>
          <w:sz w:val="35"/>
          <w:szCs w:val="35"/>
        </w:rPr>
        <w:t xml:space="preserve">Aucune norme ni projet/projet de révision de norme appartenant au périmètre de notre abonnement n’est paru en février 2026 </w:t>
      </w:r>
    </w:p>
    <w:p w14:paraId="22040C76" w14:textId="77777777" w:rsidR="00923902" w:rsidRDefault="00923902" w:rsidP="00643F53">
      <w:pPr>
        <w:jc w:val="center"/>
        <w:rPr>
          <w:rFonts w:ascii="Arial" w:hAnsi="Arial" w:cs="Arial"/>
          <w:bCs/>
          <w:sz w:val="35"/>
          <w:szCs w:val="35"/>
        </w:rPr>
      </w:pPr>
    </w:p>
    <w:p w14:paraId="0B3AC29A" w14:textId="77777777" w:rsidR="0036343C" w:rsidRDefault="0036343C" w:rsidP="00643F53">
      <w:pPr>
        <w:jc w:val="center"/>
        <w:rPr>
          <w:rFonts w:ascii="Arial" w:hAnsi="Arial" w:cs="Arial"/>
          <w:bCs/>
          <w:sz w:val="35"/>
          <w:szCs w:val="35"/>
        </w:rPr>
      </w:pPr>
    </w:p>
    <w:p w14:paraId="34DAB6BD" w14:textId="77777777" w:rsidR="0036343C" w:rsidRDefault="0036343C" w:rsidP="00643F53">
      <w:pPr>
        <w:jc w:val="center"/>
        <w:rPr>
          <w:rFonts w:ascii="Arial" w:hAnsi="Arial" w:cs="Arial"/>
          <w:bCs/>
          <w:sz w:val="35"/>
          <w:szCs w:val="35"/>
        </w:rPr>
      </w:pPr>
    </w:p>
    <w:p w14:paraId="1DECC551" w14:textId="77777777" w:rsidR="00923902" w:rsidRPr="0036343C" w:rsidRDefault="00923902" w:rsidP="00643F53">
      <w:pPr>
        <w:jc w:val="center"/>
        <w:rPr>
          <w:rFonts w:ascii="Arial" w:hAnsi="Arial" w:cs="Arial"/>
          <w:bCs/>
          <w:sz w:val="35"/>
          <w:szCs w:val="35"/>
        </w:rPr>
      </w:pPr>
    </w:p>
    <w:p w14:paraId="6AA156F7" w14:textId="77777777" w:rsidR="00923902" w:rsidRPr="0036343C" w:rsidRDefault="00923902" w:rsidP="00643F53">
      <w:pPr>
        <w:jc w:val="center"/>
        <w:rPr>
          <w:rFonts w:ascii="Arial" w:hAnsi="Arial" w:cs="Arial"/>
          <w:bCs/>
          <w:sz w:val="35"/>
          <w:szCs w:val="35"/>
        </w:rPr>
      </w:pPr>
    </w:p>
    <w:p w14:paraId="7A2FA63D" w14:textId="0336EC5D" w:rsidR="00923902" w:rsidRPr="009D39A9" w:rsidRDefault="009D39A9" w:rsidP="00923902">
      <w:pPr>
        <w:spacing w:after="120"/>
        <w:jc w:val="center"/>
        <w:rPr>
          <w:rFonts w:ascii="Arial" w:hAnsi="Arial" w:cs="Arial"/>
          <w:b/>
          <w:i/>
          <w:sz w:val="26"/>
          <w:szCs w:val="26"/>
          <w:u w:val="single"/>
        </w:rPr>
      </w:pPr>
      <w:r w:rsidRPr="009D39A9">
        <w:rPr>
          <w:rFonts w:ascii="Arial" w:hAnsi="Arial" w:cs="Arial"/>
          <w:b/>
          <w:i/>
          <w:sz w:val="26"/>
          <w:szCs w:val="26"/>
          <w:u w:val="single"/>
        </w:rPr>
        <w:t>Norme hors abonnement</w:t>
      </w:r>
    </w:p>
    <w:p w14:paraId="11097643" w14:textId="77777777" w:rsidR="00923902" w:rsidRPr="002B4973" w:rsidRDefault="00923902" w:rsidP="00923902">
      <w:pPr>
        <w:spacing w:after="120"/>
        <w:jc w:val="center"/>
        <w:rPr>
          <w:rFonts w:ascii="Arial" w:hAnsi="Arial" w:cs="Arial"/>
          <w:b/>
          <w:i/>
          <w:sz w:val="22"/>
          <w:szCs w:val="22"/>
        </w:rPr>
      </w:pPr>
      <w:r w:rsidRPr="009D39A9">
        <w:rPr>
          <w:rFonts w:ascii="Arial" w:hAnsi="Arial" w:cs="Arial"/>
          <w:b/>
          <w:i/>
          <w:sz w:val="22"/>
          <w:szCs w:val="22"/>
        </w:rPr>
        <w:t>Demander l’achat à la documentation</w:t>
      </w:r>
    </w:p>
    <w:p w14:paraId="330AA4CF" w14:textId="77777777" w:rsidR="00923902" w:rsidRPr="00D6744C" w:rsidRDefault="00923902" w:rsidP="00923902">
      <w:pPr>
        <w:jc w:val="left"/>
        <w:rPr>
          <w:rFonts w:ascii="Arial" w:hAnsi="Arial" w:cs="Arial"/>
          <w:bCs/>
          <w:szCs w:val="24"/>
        </w:rPr>
      </w:pPr>
    </w:p>
    <w:p w14:paraId="3A616314" w14:textId="77777777" w:rsidR="00923902" w:rsidRPr="00D6744C" w:rsidRDefault="00923902" w:rsidP="00923902">
      <w:pPr>
        <w:jc w:val="left"/>
        <w:rPr>
          <w:rFonts w:ascii="Arial" w:hAnsi="Arial" w:cs="Arial"/>
          <w:bCs/>
          <w:szCs w:val="24"/>
        </w:rPr>
      </w:pPr>
    </w:p>
    <w:p w14:paraId="76D4EF4E" w14:textId="77777777" w:rsidR="00923902" w:rsidRPr="00D6744C" w:rsidRDefault="00923902" w:rsidP="00923902">
      <w:pPr>
        <w:jc w:val="left"/>
        <w:rPr>
          <w:rFonts w:ascii="Arial" w:hAnsi="Arial" w:cs="Arial"/>
          <w:bCs/>
          <w:szCs w:val="24"/>
        </w:rPr>
      </w:pPr>
      <w:r>
        <w:rPr>
          <w:rFonts w:ascii="Arial" w:hAnsi="Arial" w:cs="Arial"/>
          <w:bCs/>
          <w:szCs w:val="24"/>
        </w:rPr>
        <w:t>NF EN ISO 10012 – Février 2026</w:t>
      </w:r>
    </w:p>
    <w:p w14:paraId="61ED76A6" w14:textId="77777777" w:rsidR="00923902" w:rsidRPr="00D6744C" w:rsidRDefault="00923902" w:rsidP="00923902">
      <w:pPr>
        <w:jc w:val="left"/>
        <w:rPr>
          <w:rFonts w:ascii="Arial" w:hAnsi="Arial" w:cs="Arial"/>
          <w:bCs/>
          <w:szCs w:val="24"/>
        </w:rPr>
      </w:pPr>
      <w:r w:rsidRPr="00923902">
        <w:rPr>
          <w:rFonts w:ascii="Arial" w:hAnsi="Arial" w:cs="Arial"/>
          <w:b/>
          <w:szCs w:val="24"/>
        </w:rPr>
        <w:t xml:space="preserve">Management de la qualité </w:t>
      </w:r>
      <w:r w:rsidRPr="00923902">
        <w:rPr>
          <w:rFonts w:ascii="Arial" w:hAnsi="Arial" w:cs="Arial"/>
          <w:bCs/>
          <w:szCs w:val="24"/>
        </w:rPr>
        <w:t>- Exigences pour les systèmes de management de la mesure</w:t>
      </w:r>
      <w:r w:rsidRPr="00D6744C">
        <w:rPr>
          <w:rFonts w:ascii="Arial" w:hAnsi="Arial" w:cs="Arial"/>
          <w:bCs/>
          <w:szCs w:val="24"/>
        </w:rPr>
        <w:tab/>
      </w:r>
      <w:r w:rsidRPr="00D6744C">
        <w:rPr>
          <w:rFonts w:ascii="Arial" w:hAnsi="Arial" w:cs="Arial"/>
          <w:bCs/>
          <w:szCs w:val="24"/>
        </w:rPr>
        <w:tab/>
      </w:r>
      <w:r w:rsidRPr="00D6744C">
        <w:rPr>
          <w:rFonts w:ascii="Arial" w:hAnsi="Arial" w:cs="Arial"/>
          <w:bCs/>
          <w:szCs w:val="24"/>
        </w:rPr>
        <w:tab/>
      </w:r>
    </w:p>
    <w:p w14:paraId="1E5595B5" w14:textId="545CF654" w:rsidR="00923902" w:rsidRDefault="00923902">
      <w:pPr>
        <w:jc w:val="left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br w:type="page"/>
      </w:r>
    </w:p>
    <w:p w14:paraId="1B2041B0" w14:textId="6AE8A19E" w:rsidR="00643F53" w:rsidRPr="00DD5E7F" w:rsidRDefault="00643F53" w:rsidP="00643F53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lastRenderedPageBreak/>
        <w:t>NOUVELLES NORMES</w:t>
      </w:r>
    </w:p>
    <w:p w14:paraId="3F84CBC3" w14:textId="0C777D30" w:rsidR="00643F53" w:rsidRDefault="00643F53" w:rsidP="00643F53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</w:t>
      </w:r>
      <w:r w:rsidR="002407B4">
        <w:rPr>
          <w:rFonts w:ascii="Arial" w:hAnsi="Arial" w:cs="Arial"/>
          <w:b/>
          <w:sz w:val="35"/>
          <w:szCs w:val="35"/>
        </w:rPr>
        <w:t>S À LA DOC</w:t>
      </w:r>
      <w:r w:rsidR="00A22674">
        <w:rPr>
          <w:rFonts w:ascii="Arial" w:hAnsi="Arial" w:cs="Arial"/>
          <w:b/>
          <w:sz w:val="35"/>
          <w:szCs w:val="35"/>
        </w:rPr>
        <w:t>UMENTATION</w:t>
      </w:r>
      <w:r w:rsidR="002407B4">
        <w:rPr>
          <w:rFonts w:ascii="Arial" w:hAnsi="Arial" w:cs="Arial"/>
          <w:b/>
          <w:sz w:val="35"/>
          <w:szCs w:val="35"/>
        </w:rPr>
        <w:t xml:space="preserve"> </w:t>
      </w:r>
      <w:r w:rsidR="00E46462">
        <w:rPr>
          <w:rFonts w:ascii="Arial" w:hAnsi="Arial" w:cs="Arial"/>
          <w:b/>
          <w:sz w:val="35"/>
          <w:szCs w:val="35"/>
        </w:rPr>
        <w:t>–</w:t>
      </w:r>
      <w:r w:rsidR="00355B2C">
        <w:rPr>
          <w:rFonts w:ascii="Arial" w:hAnsi="Arial" w:cs="Arial"/>
          <w:b/>
          <w:sz w:val="35"/>
          <w:szCs w:val="35"/>
        </w:rPr>
        <w:t xml:space="preserve"> </w:t>
      </w:r>
      <w:r w:rsidR="00E35015">
        <w:rPr>
          <w:rFonts w:ascii="Arial" w:hAnsi="Arial" w:cs="Arial"/>
          <w:b/>
          <w:sz w:val="35"/>
          <w:szCs w:val="35"/>
        </w:rPr>
        <w:t>du</w:t>
      </w:r>
      <w:r w:rsidR="00EA36A1">
        <w:rPr>
          <w:rFonts w:ascii="Arial" w:hAnsi="Arial" w:cs="Arial"/>
          <w:b/>
          <w:sz w:val="35"/>
          <w:szCs w:val="35"/>
        </w:rPr>
        <w:t xml:space="preserve"> </w:t>
      </w:r>
      <w:r w:rsidR="00D96EA6">
        <w:rPr>
          <w:rFonts w:ascii="Arial" w:hAnsi="Arial" w:cs="Arial"/>
          <w:b/>
          <w:sz w:val="35"/>
          <w:szCs w:val="35"/>
        </w:rPr>
        <w:t>1</w:t>
      </w:r>
      <w:r w:rsidR="00D96EA6"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 w:rsidR="00D96EA6">
        <w:rPr>
          <w:rFonts w:ascii="Arial" w:hAnsi="Arial" w:cs="Arial"/>
          <w:b/>
          <w:sz w:val="35"/>
          <w:szCs w:val="35"/>
        </w:rPr>
        <w:t xml:space="preserve"> au 31 </w:t>
      </w:r>
      <w:r w:rsidR="00F740F5">
        <w:rPr>
          <w:rFonts w:ascii="Arial" w:hAnsi="Arial" w:cs="Arial"/>
          <w:b/>
          <w:sz w:val="35"/>
          <w:szCs w:val="35"/>
        </w:rPr>
        <w:t>janvier 202</w:t>
      </w:r>
      <w:r w:rsidR="00E37D92">
        <w:rPr>
          <w:rFonts w:ascii="Arial" w:hAnsi="Arial" w:cs="Arial"/>
          <w:b/>
          <w:sz w:val="35"/>
          <w:szCs w:val="35"/>
        </w:rPr>
        <w:t>6</w:t>
      </w:r>
    </w:p>
    <w:p w14:paraId="2B8D61AD" w14:textId="43A6426B" w:rsidR="00A90086" w:rsidRDefault="00A90086" w:rsidP="006B0B7A">
      <w:pPr>
        <w:jc w:val="center"/>
        <w:rPr>
          <w:rFonts w:ascii="Arial" w:hAnsi="Arial" w:cs="Arial"/>
          <w:b/>
          <w:i/>
          <w:szCs w:val="24"/>
        </w:rPr>
      </w:pPr>
    </w:p>
    <w:p w14:paraId="25A9B317" w14:textId="77777777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3E48F459" w14:textId="7A484002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40CC97F2" w14:textId="5580576E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1C7EC27B" w14:textId="400A82A0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projets de révision de normes sont des modifications </w:t>
      </w:r>
      <w:r w:rsidR="00B06DC8"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en cours 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de normes déjà existantes.</w:t>
      </w:r>
    </w:p>
    <w:p w14:paraId="0ACF799E" w14:textId="53FA984C" w:rsidR="009F65CF" w:rsidRPr="009F65CF" w:rsidRDefault="009F65CF" w:rsidP="007A1411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1B2560F3" w14:textId="77777777" w:rsidR="00D96EA6" w:rsidRDefault="00D96EA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00C0AAF6" w14:textId="77777777" w:rsidR="007B3287" w:rsidRDefault="007B3287" w:rsidP="004E7247">
      <w:pPr>
        <w:jc w:val="center"/>
        <w:rPr>
          <w:rFonts w:ascii="Arial" w:hAnsi="Arial" w:cs="Arial"/>
          <w:b/>
          <w:i/>
          <w:szCs w:val="24"/>
        </w:rPr>
      </w:pPr>
    </w:p>
    <w:p w14:paraId="631F92E0" w14:textId="42DF2DE9" w:rsidR="001B3C58" w:rsidRDefault="004158CD" w:rsidP="004E7247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CIMENTS</w:t>
      </w:r>
    </w:p>
    <w:bookmarkEnd w:id="0"/>
    <w:p w14:paraId="2B2A8EAD" w14:textId="77777777" w:rsidR="00D96EA6" w:rsidRDefault="00D96EA6" w:rsidP="00F740F5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850"/>
        <w:gridCol w:w="2227"/>
        <w:gridCol w:w="6136"/>
      </w:tblGrid>
      <w:tr w:rsidR="004158CD" w:rsidRPr="00DA4770" w14:paraId="5560B2DE" w14:textId="77777777" w:rsidTr="004158CD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9DEB05" w14:textId="77777777" w:rsidR="004158CD" w:rsidRPr="00DA4770" w:rsidRDefault="004158CD" w:rsidP="00DA4770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1" w:history="1">
              <w:r w:rsidRPr="00DA4770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M 87-301-3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4DD24A" w14:textId="77777777" w:rsidR="004158CD" w:rsidRPr="00DA4770" w:rsidRDefault="004158CD" w:rsidP="00DA477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A4770">
              <w:rPr>
                <w:rFonts w:ascii="Calibri" w:hAnsi="Calibri" w:cs="Calibri"/>
                <w:color w:val="000000"/>
                <w:sz w:val="22"/>
                <w:szCs w:val="22"/>
              </w:rPr>
              <w:t>NF EN ISO 10426-3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8958EB" w14:textId="77777777" w:rsidR="004158CD" w:rsidRPr="00DA4770" w:rsidRDefault="004158CD" w:rsidP="00DA477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A4770">
              <w:rPr>
                <w:rFonts w:ascii="Calibri" w:hAnsi="Calibri" w:cs="Calibri"/>
                <w:color w:val="000000"/>
                <w:sz w:val="22"/>
                <w:szCs w:val="22"/>
              </w:rPr>
              <w:t>oct.-19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508C2" w14:textId="77777777" w:rsidR="004158CD" w:rsidRPr="00DA4770" w:rsidRDefault="004158CD" w:rsidP="00DA477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A4770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92AED" w14:textId="77777777" w:rsidR="004158CD" w:rsidRPr="00DA4770" w:rsidRDefault="004158CD" w:rsidP="00DA477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A4770">
              <w:rPr>
                <w:rFonts w:ascii="Calibri" w:hAnsi="Calibri" w:cs="Calibri"/>
                <w:color w:val="000000"/>
                <w:sz w:val="22"/>
                <w:szCs w:val="22"/>
              </w:rPr>
              <w:t>Industries du pétrole et du gaz naturel</w:t>
            </w:r>
          </w:p>
        </w:tc>
        <w:tc>
          <w:tcPr>
            <w:tcW w:w="6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0B884" w14:textId="77777777" w:rsidR="004158CD" w:rsidRPr="00DA4770" w:rsidRDefault="004158CD" w:rsidP="00DA477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A4770">
              <w:rPr>
                <w:rFonts w:ascii="Calibri" w:hAnsi="Calibri" w:cs="Calibri"/>
                <w:color w:val="000000"/>
                <w:sz w:val="22"/>
                <w:szCs w:val="22"/>
              </w:rPr>
              <w:t>Ciments et matériaux pour la cimentation des puits - Part. 3 : essais de formulations de ciment pour puits en eau profonde</w:t>
            </w:r>
          </w:p>
        </w:tc>
      </w:tr>
    </w:tbl>
    <w:p w14:paraId="18831EE4" w14:textId="77777777" w:rsidR="00DA4770" w:rsidRDefault="00DA4770" w:rsidP="00F740F5">
      <w:pPr>
        <w:jc w:val="center"/>
        <w:rPr>
          <w:rFonts w:ascii="Arial" w:hAnsi="Arial" w:cs="Arial"/>
          <w:b/>
          <w:i/>
          <w:szCs w:val="24"/>
        </w:rPr>
      </w:pPr>
    </w:p>
    <w:p w14:paraId="7372A90F" w14:textId="77777777" w:rsidR="00F263DA" w:rsidRDefault="00F263DA" w:rsidP="00F740F5">
      <w:pPr>
        <w:jc w:val="center"/>
        <w:rPr>
          <w:rFonts w:ascii="Arial" w:hAnsi="Arial" w:cs="Arial"/>
          <w:b/>
          <w:i/>
          <w:szCs w:val="24"/>
        </w:rPr>
      </w:pPr>
    </w:p>
    <w:p w14:paraId="4AF1F62C" w14:textId="1796BAA5" w:rsidR="00F263DA" w:rsidRDefault="00F263DA" w:rsidP="00F740F5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STRUCTURES EN BETON</w:t>
      </w:r>
    </w:p>
    <w:p w14:paraId="1A4B0980" w14:textId="77777777" w:rsidR="00F263DA" w:rsidRDefault="00F263DA" w:rsidP="00F740F5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0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709"/>
        <w:gridCol w:w="823"/>
        <w:gridCol w:w="2295"/>
        <w:gridCol w:w="6095"/>
      </w:tblGrid>
      <w:tr w:rsidR="00F263DA" w:rsidRPr="00F263DA" w14:paraId="33DC6735" w14:textId="77777777" w:rsidTr="00F263DA">
        <w:trPr>
          <w:trHeight w:val="1260"/>
        </w:trPr>
        <w:tc>
          <w:tcPr>
            <w:tcW w:w="1838" w:type="dxa"/>
            <w:noWrap/>
            <w:vAlign w:val="center"/>
            <w:hideMark/>
          </w:tcPr>
          <w:p w14:paraId="098D7CF8" w14:textId="77777777" w:rsidR="00F263DA" w:rsidRPr="00F263DA" w:rsidRDefault="00F263DA" w:rsidP="00F263DA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2" w:history="1">
              <w:r w:rsidRPr="00F263DA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18-711-1-1/NA/A1 2ème tirage</w:t>
              </w:r>
            </w:hyperlink>
          </w:p>
        </w:tc>
        <w:tc>
          <w:tcPr>
            <w:tcW w:w="2410" w:type="dxa"/>
            <w:vAlign w:val="center"/>
            <w:hideMark/>
          </w:tcPr>
          <w:p w14:paraId="13FFE11B" w14:textId="77777777" w:rsidR="00F263DA" w:rsidRPr="00F263DA" w:rsidRDefault="00F263DA" w:rsidP="00F263D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63DA">
              <w:rPr>
                <w:rFonts w:ascii="Calibri" w:hAnsi="Calibri" w:cs="Calibri"/>
                <w:color w:val="000000"/>
                <w:sz w:val="22"/>
                <w:szCs w:val="22"/>
              </w:rPr>
              <w:t>NF EN 1992-1-1/NA/A1 2ème tirage</w:t>
            </w:r>
          </w:p>
        </w:tc>
        <w:tc>
          <w:tcPr>
            <w:tcW w:w="709" w:type="dxa"/>
            <w:vAlign w:val="center"/>
            <w:hideMark/>
          </w:tcPr>
          <w:p w14:paraId="5A6B94B3" w14:textId="77777777" w:rsidR="00F263DA" w:rsidRPr="00F263DA" w:rsidRDefault="00F263DA" w:rsidP="00F263D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63DA">
              <w:rPr>
                <w:rFonts w:ascii="Calibri" w:hAnsi="Calibri" w:cs="Calibri"/>
                <w:color w:val="000000"/>
                <w:sz w:val="22"/>
                <w:szCs w:val="22"/>
              </w:rPr>
              <w:t>déc.-25</w:t>
            </w:r>
          </w:p>
        </w:tc>
        <w:tc>
          <w:tcPr>
            <w:tcW w:w="823" w:type="dxa"/>
            <w:vAlign w:val="center"/>
            <w:hideMark/>
          </w:tcPr>
          <w:p w14:paraId="6C34880E" w14:textId="77777777" w:rsidR="00F263DA" w:rsidRPr="00F263DA" w:rsidRDefault="00F263DA" w:rsidP="00F263D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63DA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295" w:type="dxa"/>
            <w:vAlign w:val="center"/>
            <w:hideMark/>
          </w:tcPr>
          <w:p w14:paraId="6019866C" w14:textId="77777777" w:rsidR="00F263DA" w:rsidRPr="00F263DA" w:rsidRDefault="00F263DA" w:rsidP="00F263D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63DA">
              <w:rPr>
                <w:rFonts w:ascii="Calibri" w:hAnsi="Calibri" w:cs="Calibri"/>
                <w:color w:val="000000"/>
                <w:sz w:val="22"/>
                <w:szCs w:val="22"/>
              </w:rPr>
              <w:t>Eurocode 2 : calcul des structures en béton</w:t>
            </w:r>
          </w:p>
        </w:tc>
        <w:tc>
          <w:tcPr>
            <w:tcW w:w="6095" w:type="dxa"/>
            <w:vAlign w:val="center"/>
            <w:hideMark/>
          </w:tcPr>
          <w:p w14:paraId="4E46CB61" w14:textId="77777777" w:rsidR="00F263DA" w:rsidRPr="00F263DA" w:rsidRDefault="00F263DA" w:rsidP="00F263D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63DA">
              <w:rPr>
                <w:rFonts w:ascii="Calibri" w:hAnsi="Calibri" w:cs="Calibri"/>
                <w:color w:val="000000"/>
                <w:sz w:val="22"/>
                <w:szCs w:val="22"/>
              </w:rPr>
              <w:t>Partie 1-1 : Règles générales et règles pour les bâtiments - Annexe Nationale à la NF EN 1992-1-1:2005 - Règles générales et règles pour les bâtiments</w:t>
            </w:r>
          </w:p>
        </w:tc>
      </w:tr>
    </w:tbl>
    <w:p w14:paraId="74AD601E" w14:textId="77777777" w:rsidR="00F263DA" w:rsidRDefault="00F263DA" w:rsidP="00F740F5">
      <w:pPr>
        <w:jc w:val="center"/>
        <w:rPr>
          <w:rFonts w:ascii="Arial" w:hAnsi="Arial" w:cs="Arial"/>
          <w:b/>
          <w:i/>
          <w:szCs w:val="24"/>
        </w:rPr>
      </w:pPr>
    </w:p>
    <w:p w14:paraId="044743C6" w14:textId="77777777" w:rsidR="007B3287" w:rsidRDefault="007B3287" w:rsidP="00F740F5">
      <w:pPr>
        <w:jc w:val="center"/>
        <w:rPr>
          <w:rFonts w:ascii="Arial" w:hAnsi="Arial" w:cs="Arial"/>
          <w:b/>
          <w:i/>
          <w:szCs w:val="24"/>
        </w:rPr>
      </w:pPr>
    </w:p>
    <w:p w14:paraId="69BD3E76" w14:textId="0146E9E7" w:rsidR="004158CD" w:rsidRDefault="004158CD" w:rsidP="00F740F5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PLAQUES DE PAREMENT</w:t>
      </w:r>
    </w:p>
    <w:p w14:paraId="7D23F7E7" w14:textId="77777777" w:rsidR="004158CD" w:rsidRDefault="004158CD" w:rsidP="00F740F5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61"/>
        <w:gridCol w:w="636"/>
        <w:gridCol w:w="872"/>
        <w:gridCol w:w="2268"/>
        <w:gridCol w:w="6095"/>
      </w:tblGrid>
      <w:tr w:rsidR="004158CD" w:rsidRPr="00B8309E" w14:paraId="5E900CE9" w14:textId="77777777" w:rsidTr="004158CD">
        <w:trPr>
          <w:trHeight w:val="9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FF02BF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8309E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2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94715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3" w:history="1">
              <w:r w:rsidRPr="00B8309E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NF DTU 25-42 P1-1 A1 PR</w:t>
              </w:r>
            </w:hyperlink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8C779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janv.-26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93471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267D5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63BE8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Ouvrages de doublage et habillage en complexes et sandwiches plaques de parement en plâtre et isolant - Partie 1-1 : cahier des clauses techniques types </w:t>
            </w:r>
          </w:p>
        </w:tc>
      </w:tr>
      <w:tr w:rsidR="004158CD" w:rsidRPr="00B8309E" w14:paraId="0FB2C9CD" w14:textId="77777777" w:rsidTr="004158CD">
        <w:trPr>
          <w:trHeight w:val="9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5EE404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8309E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2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E674A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4" w:history="1">
              <w:r w:rsidRPr="00B8309E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NF DTU 25-42 P1-2 A1 PR</w:t>
              </w:r>
            </w:hyperlink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D42D8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janv.-26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A44D0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B8AF8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F3118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Ouvrages de doublage et habillage en complexes et sandwiches plaques de parement en plâtre et isolant - Partie 1-2 : critères généraux de choix des matériaux </w:t>
            </w:r>
          </w:p>
        </w:tc>
      </w:tr>
    </w:tbl>
    <w:p w14:paraId="14E76E51" w14:textId="77777777" w:rsidR="00B8309E" w:rsidRDefault="00B8309E" w:rsidP="00F740F5">
      <w:pPr>
        <w:jc w:val="center"/>
        <w:rPr>
          <w:rFonts w:ascii="Arial" w:hAnsi="Arial" w:cs="Arial"/>
          <w:b/>
          <w:i/>
          <w:szCs w:val="24"/>
        </w:rPr>
      </w:pPr>
    </w:p>
    <w:p w14:paraId="375658DA" w14:textId="77777777" w:rsidR="007B3287" w:rsidRDefault="007B3287" w:rsidP="00F740F5">
      <w:pPr>
        <w:jc w:val="center"/>
        <w:rPr>
          <w:rFonts w:ascii="Arial" w:hAnsi="Arial" w:cs="Arial"/>
          <w:b/>
          <w:i/>
          <w:szCs w:val="24"/>
        </w:rPr>
      </w:pPr>
    </w:p>
    <w:p w14:paraId="77ACE684" w14:textId="4CBE6B91" w:rsidR="004158CD" w:rsidRDefault="004158CD" w:rsidP="00F740F5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PRODUITS DE CONSTRUCTION A BASE DE PLÂTRE</w:t>
      </w:r>
    </w:p>
    <w:p w14:paraId="5C91854F" w14:textId="77777777" w:rsidR="00B8309E" w:rsidRDefault="00B8309E" w:rsidP="00F740F5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804"/>
        <w:gridCol w:w="8409"/>
      </w:tblGrid>
      <w:tr w:rsidR="004158CD" w:rsidRPr="00B8309E" w14:paraId="12C74151" w14:textId="77777777" w:rsidTr="008211E0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2A5B9E" w14:textId="2BF04F1D" w:rsidR="004158CD" w:rsidRPr="00B8309E" w:rsidRDefault="004158CD" w:rsidP="00B8309E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hyperlink r:id="rId15" w:history="1">
              <w:r w:rsidRPr="008211E0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72-607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98D8C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NF EN 17328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802D5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juil.-24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19073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8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8EAB2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Règles de catégories de produits complémentaires pour les produits de construction à base de plâtre</w:t>
            </w:r>
          </w:p>
        </w:tc>
      </w:tr>
    </w:tbl>
    <w:p w14:paraId="79BF1FDA" w14:textId="77777777" w:rsidR="00B8309E" w:rsidRDefault="00B8309E" w:rsidP="00F740F5">
      <w:pPr>
        <w:jc w:val="center"/>
        <w:rPr>
          <w:rFonts w:ascii="Arial" w:hAnsi="Arial" w:cs="Arial"/>
          <w:b/>
          <w:i/>
          <w:szCs w:val="24"/>
        </w:rPr>
      </w:pPr>
    </w:p>
    <w:p w14:paraId="16D0FF53" w14:textId="77777777" w:rsidR="007B3287" w:rsidRDefault="007B3287" w:rsidP="00F740F5">
      <w:pPr>
        <w:jc w:val="center"/>
        <w:rPr>
          <w:rFonts w:ascii="Arial" w:hAnsi="Arial" w:cs="Arial"/>
          <w:b/>
          <w:i/>
          <w:szCs w:val="24"/>
        </w:rPr>
      </w:pPr>
    </w:p>
    <w:p w14:paraId="4323CC65" w14:textId="1247831D" w:rsidR="004158CD" w:rsidRDefault="004158CD" w:rsidP="00F740F5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DECHETS</w:t>
      </w:r>
    </w:p>
    <w:p w14:paraId="5AACDE38" w14:textId="77777777" w:rsidR="004158CD" w:rsidRDefault="004158CD" w:rsidP="00F740F5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246"/>
        <w:gridCol w:w="619"/>
        <w:gridCol w:w="962"/>
        <w:gridCol w:w="3544"/>
        <w:gridCol w:w="4961"/>
      </w:tblGrid>
      <w:tr w:rsidR="004158CD" w:rsidRPr="00B8309E" w14:paraId="5F87B5E7" w14:textId="77777777" w:rsidTr="004158CD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98E013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6" w:history="1">
              <w:r w:rsidRPr="00B8309E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X 30-489</w:t>
              </w:r>
            </w:hyperlink>
          </w:p>
        </w:tc>
        <w:tc>
          <w:tcPr>
            <w:tcW w:w="2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92F37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XP X 30-489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523A1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août-13</w:t>
            </w:r>
          </w:p>
        </w:tc>
        <w:tc>
          <w:tcPr>
            <w:tcW w:w="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49861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30E3D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Caractérisation des déchets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5FEB8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Détermination de la teneur en éléments et substances des déchets</w:t>
            </w:r>
          </w:p>
        </w:tc>
      </w:tr>
    </w:tbl>
    <w:p w14:paraId="7AEA7521" w14:textId="77777777" w:rsidR="00B8309E" w:rsidRDefault="00B8309E" w:rsidP="00F740F5">
      <w:pPr>
        <w:jc w:val="center"/>
        <w:rPr>
          <w:rFonts w:ascii="Arial" w:hAnsi="Arial" w:cs="Arial"/>
          <w:b/>
          <w:i/>
          <w:szCs w:val="24"/>
        </w:rPr>
      </w:pPr>
    </w:p>
    <w:p w14:paraId="4BAFA74F" w14:textId="77777777" w:rsidR="007B3287" w:rsidRDefault="007B3287" w:rsidP="00F740F5">
      <w:pPr>
        <w:jc w:val="center"/>
        <w:rPr>
          <w:rFonts w:ascii="Arial" w:hAnsi="Arial" w:cs="Arial"/>
          <w:b/>
          <w:i/>
          <w:szCs w:val="24"/>
        </w:rPr>
      </w:pPr>
    </w:p>
    <w:p w14:paraId="19F43F73" w14:textId="77777777" w:rsidR="007B3287" w:rsidRPr="007B3287" w:rsidRDefault="007B3287" w:rsidP="007B3287">
      <w:pPr>
        <w:jc w:val="center"/>
        <w:rPr>
          <w:rFonts w:ascii="Arial" w:hAnsi="Arial" w:cs="Arial"/>
          <w:b/>
          <w:i/>
          <w:szCs w:val="24"/>
        </w:rPr>
      </w:pPr>
      <w:r w:rsidRPr="007B3287">
        <w:rPr>
          <w:rFonts w:ascii="Arial" w:hAnsi="Arial" w:cs="Arial"/>
          <w:b/>
          <w:i/>
          <w:szCs w:val="24"/>
        </w:rPr>
        <w:t>METROLOGIE</w:t>
      </w:r>
    </w:p>
    <w:p w14:paraId="4A32E00A" w14:textId="77777777" w:rsidR="007B3287" w:rsidRPr="007B3287" w:rsidRDefault="007B3287" w:rsidP="007B3287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0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3"/>
        <w:gridCol w:w="2251"/>
        <w:gridCol w:w="636"/>
        <w:gridCol w:w="989"/>
        <w:gridCol w:w="3248"/>
        <w:gridCol w:w="5213"/>
      </w:tblGrid>
      <w:tr w:rsidR="007B3287" w:rsidRPr="007B3287" w14:paraId="5A32C205" w14:textId="77777777" w:rsidTr="007B3287">
        <w:trPr>
          <w:trHeight w:val="600"/>
        </w:trPr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C9C17E" w14:textId="3D8F9FDF" w:rsidR="007B3287" w:rsidRPr="007B3287" w:rsidRDefault="007B3287" w:rsidP="007B3287">
            <w:pPr>
              <w:jc w:val="center"/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</w:pPr>
            <w:r w:rsidRPr="007B3287"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X 06-041-</w:t>
            </w:r>
            <w:r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2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0BACC" w14:textId="56ED96DE" w:rsidR="007B3287" w:rsidRPr="007B3287" w:rsidRDefault="007B3287" w:rsidP="007B3287">
            <w:pPr>
              <w:jc w:val="center"/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</w:pPr>
            <w:r w:rsidRPr="007B3287"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NF ISO 5725-</w:t>
            </w:r>
            <w:r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2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AC42E" w14:textId="06BC7435" w:rsidR="007B3287" w:rsidRPr="007B3287" w:rsidRDefault="007B3287" w:rsidP="007B328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janv.-26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4E8A9" w14:textId="77777777" w:rsidR="007B3287" w:rsidRPr="007B3287" w:rsidRDefault="007B3287" w:rsidP="007B3287">
            <w:pPr>
              <w:jc w:val="center"/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</w:pPr>
            <w:r w:rsidRPr="007B3287"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HOM</w:t>
            </w: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E84F8" w14:textId="77777777" w:rsidR="007B3287" w:rsidRPr="007B3287" w:rsidRDefault="007B3287" w:rsidP="007B3287">
            <w:pPr>
              <w:jc w:val="center"/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</w:pPr>
            <w:r w:rsidRPr="007B3287"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Exactitude (justesse et fidélité) des résultats et méthodes de mesure</w:t>
            </w:r>
          </w:p>
        </w:tc>
        <w:tc>
          <w:tcPr>
            <w:tcW w:w="5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FF550" w14:textId="1604D36B" w:rsidR="007B3287" w:rsidRPr="007B3287" w:rsidRDefault="007B3287" w:rsidP="007B328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Partie 2 : Méthode de base pour la détermination de la répétabilité et de la reproductibilité d’une méthode de mesure normalisée</w:t>
            </w:r>
          </w:p>
        </w:tc>
      </w:tr>
    </w:tbl>
    <w:p w14:paraId="51F2C8DB" w14:textId="77777777" w:rsidR="007B3287" w:rsidRDefault="007B3287" w:rsidP="00F740F5">
      <w:pPr>
        <w:jc w:val="center"/>
        <w:rPr>
          <w:rFonts w:ascii="Arial" w:hAnsi="Arial" w:cs="Arial"/>
          <w:b/>
          <w:i/>
          <w:szCs w:val="24"/>
        </w:rPr>
      </w:pPr>
    </w:p>
    <w:p w14:paraId="5D3F4B35" w14:textId="77777777" w:rsidR="007B3287" w:rsidRDefault="007B3287" w:rsidP="00F740F5">
      <w:pPr>
        <w:jc w:val="center"/>
        <w:rPr>
          <w:rFonts w:ascii="Arial" w:hAnsi="Arial" w:cs="Arial"/>
          <w:b/>
          <w:i/>
          <w:szCs w:val="24"/>
        </w:rPr>
      </w:pPr>
    </w:p>
    <w:sectPr w:rsidR="007B3287" w:rsidSect="00A6001E">
      <w:footerReference w:type="even" r:id="rId17"/>
      <w:pgSz w:w="16838" w:h="11906" w:orient="landscape"/>
      <w:pgMar w:top="1134" w:right="1418" w:bottom="1134" w:left="1418" w:header="709" w:footer="45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34702E" w14:textId="77777777" w:rsidR="00A36A40" w:rsidRDefault="00A36A40" w:rsidP="00643F53">
      <w:r>
        <w:separator/>
      </w:r>
    </w:p>
  </w:endnote>
  <w:endnote w:type="continuationSeparator" w:id="0">
    <w:p w14:paraId="597AA79A" w14:textId="77777777" w:rsidR="00A36A40" w:rsidRDefault="00A36A40" w:rsidP="00643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52A019" w14:textId="3043670B" w:rsidR="00E479DE" w:rsidRDefault="00E479DE">
    <w:pPr>
      <w:pStyle w:val="Pieddepage"/>
    </w:pPr>
    <w:r>
      <w:rPr>
        <w:sz w:val="22"/>
        <w:szCs w:val="22"/>
      </w:rPr>
      <w:t>Normes – du 1</w:t>
    </w:r>
    <w:r w:rsidRPr="00D96EA6">
      <w:rPr>
        <w:sz w:val="22"/>
        <w:szCs w:val="22"/>
        <w:vertAlign w:val="superscript"/>
      </w:rPr>
      <w:t>er</w:t>
    </w:r>
    <w:r>
      <w:rPr>
        <w:sz w:val="22"/>
        <w:szCs w:val="22"/>
      </w:rPr>
      <w:t xml:space="preserve"> janvier au 31 janvier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D216F6" w14:textId="77777777" w:rsidR="00A36A40" w:rsidRDefault="00A36A40" w:rsidP="00643F53">
      <w:r>
        <w:separator/>
      </w:r>
    </w:p>
  </w:footnote>
  <w:footnote w:type="continuationSeparator" w:id="0">
    <w:p w14:paraId="46F48513" w14:textId="77777777" w:rsidR="00A36A40" w:rsidRDefault="00A36A40" w:rsidP="00643F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FA5F20"/>
    <w:multiLevelType w:val="multilevel"/>
    <w:tmpl w:val="3F54D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363827"/>
    <w:multiLevelType w:val="multilevel"/>
    <w:tmpl w:val="EA344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A329DB"/>
    <w:multiLevelType w:val="hybridMultilevel"/>
    <w:tmpl w:val="29E6E0EC"/>
    <w:lvl w:ilvl="0" w:tplc="A6BE41F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AF5BB7"/>
    <w:multiLevelType w:val="hybridMultilevel"/>
    <w:tmpl w:val="39783680"/>
    <w:lvl w:ilvl="0" w:tplc="10F4D77C"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  <w:i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6741950">
    <w:abstractNumId w:val="1"/>
  </w:num>
  <w:num w:numId="2" w16cid:durableId="541214924">
    <w:abstractNumId w:val="0"/>
  </w:num>
  <w:num w:numId="3" w16cid:durableId="2130195102">
    <w:abstractNumId w:val="2"/>
  </w:num>
  <w:num w:numId="4" w16cid:durableId="19839248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F53"/>
    <w:rsid w:val="00005864"/>
    <w:rsid w:val="000072A9"/>
    <w:rsid w:val="00014EBF"/>
    <w:rsid w:val="0001641D"/>
    <w:rsid w:val="00016F55"/>
    <w:rsid w:val="00024C29"/>
    <w:rsid w:val="00024ECC"/>
    <w:rsid w:val="000260AD"/>
    <w:rsid w:val="00031A75"/>
    <w:rsid w:val="0003414B"/>
    <w:rsid w:val="00034152"/>
    <w:rsid w:val="000354AF"/>
    <w:rsid w:val="00037616"/>
    <w:rsid w:val="000416CF"/>
    <w:rsid w:val="00046B2F"/>
    <w:rsid w:val="0005203F"/>
    <w:rsid w:val="0005246E"/>
    <w:rsid w:val="00056A5A"/>
    <w:rsid w:val="00056FF1"/>
    <w:rsid w:val="000634F3"/>
    <w:rsid w:val="000636ED"/>
    <w:rsid w:val="00065433"/>
    <w:rsid w:val="0006580D"/>
    <w:rsid w:val="00066E7C"/>
    <w:rsid w:val="00067738"/>
    <w:rsid w:val="00073C36"/>
    <w:rsid w:val="00076193"/>
    <w:rsid w:val="00076CDC"/>
    <w:rsid w:val="00080139"/>
    <w:rsid w:val="00081583"/>
    <w:rsid w:val="0008172D"/>
    <w:rsid w:val="00081A2D"/>
    <w:rsid w:val="00083738"/>
    <w:rsid w:val="000852BF"/>
    <w:rsid w:val="00085C47"/>
    <w:rsid w:val="00086E56"/>
    <w:rsid w:val="000872A4"/>
    <w:rsid w:val="00087BBD"/>
    <w:rsid w:val="00091623"/>
    <w:rsid w:val="000919B4"/>
    <w:rsid w:val="00092F91"/>
    <w:rsid w:val="00094FEF"/>
    <w:rsid w:val="00095154"/>
    <w:rsid w:val="000956CA"/>
    <w:rsid w:val="000A1193"/>
    <w:rsid w:val="000A2757"/>
    <w:rsid w:val="000A2AB9"/>
    <w:rsid w:val="000A3BC3"/>
    <w:rsid w:val="000A3BF4"/>
    <w:rsid w:val="000A4790"/>
    <w:rsid w:val="000A4B50"/>
    <w:rsid w:val="000A4E14"/>
    <w:rsid w:val="000A571E"/>
    <w:rsid w:val="000B2162"/>
    <w:rsid w:val="000B3BB0"/>
    <w:rsid w:val="000B5AF5"/>
    <w:rsid w:val="000C18F0"/>
    <w:rsid w:val="000C4BCC"/>
    <w:rsid w:val="000C500A"/>
    <w:rsid w:val="000C6B14"/>
    <w:rsid w:val="000C6C90"/>
    <w:rsid w:val="000D06EA"/>
    <w:rsid w:val="000D0A1C"/>
    <w:rsid w:val="000D0F96"/>
    <w:rsid w:val="000D4158"/>
    <w:rsid w:val="000D7448"/>
    <w:rsid w:val="000E37AE"/>
    <w:rsid w:val="000F35A5"/>
    <w:rsid w:val="000F4BF8"/>
    <w:rsid w:val="000F7571"/>
    <w:rsid w:val="0010043F"/>
    <w:rsid w:val="001012E2"/>
    <w:rsid w:val="0010142F"/>
    <w:rsid w:val="00104894"/>
    <w:rsid w:val="0011191D"/>
    <w:rsid w:val="00112B0E"/>
    <w:rsid w:val="00113A7E"/>
    <w:rsid w:val="0012403F"/>
    <w:rsid w:val="001240CA"/>
    <w:rsid w:val="00124B0C"/>
    <w:rsid w:val="00124EF6"/>
    <w:rsid w:val="00126364"/>
    <w:rsid w:val="00134F1E"/>
    <w:rsid w:val="00134F90"/>
    <w:rsid w:val="001354EE"/>
    <w:rsid w:val="00135B6E"/>
    <w:rsid w:val="0013602A"/>
    <w:rsid w:val="001370F1"/>
    <w:rsid w:val="00140C28"/>
    <w:rsid w:val="00142456"/>
    <w:rsid w:val="00143957"/>
    <w:rsid w:val="00143EEA"/>
    <w:rsid w:val="001458BD"/>
    <w:rsid w:val="001475EB"/>
    <w:rsid w:val="00147C45"/>
    <w:rsid w:val="0015214B"/>
    <w:rsid w:val="00153992"/>
    <w:rsid w:val="001603B0"/>
    <w:rsid w:val="001616D5"/>
    <w:rsid w:val="0016380D"/>
    <w:rsid w:val="00164A5C"/>
    <w:rsid w:val="00167A54"/>
    <w:rsid w:val="00171855"/>
    <w:rsid w:val="00175FB3"/>
    <w:rsid w:val="0018034F"/>
    <w:rsid w:val="00185BC9"/>
    <w:rsid w:val="00186AC8"/>
    <w:rsid w:val="00187729"/>
    <w:rsid w:val="00190AAE"/>
    <w:rsid w:val="00193FAF"/>
    <w:rsid w:val="001955CC"/>
    <w:rsid w:val="0019670B"/>
    <w:rsid w:val="001A015E"/>
    <w:rsid w:val="001A1928"/>
    <w:rsid w:val="001A383A"/>
    <w:rsid w:val="001A4D7D"/>
    <w:rsid w:val="001A5B4A"/>
    <w:rsid w:val="001A623A"/>
    <w:rsid w:val="001A679D"/>
    <w:rsid w:val="001B035E"/>
    <w:rsid w:val="001B0C9C"/>
    <w:rsid w:val="001B2711"/>
    <w:rsid w:val="001B3C58"/>
    <w:rsid w:val="001B7E5B"/>
    <w:rsid w:val="001C143E"/>
    <w:rsid w:val="001C2214"/>
    <w:rsid w:val="001C657A"/>
    <w:rsid w:val="001D03D6"/>
    <w:rsid w:val="001D1A37"/>
    <w:rsid w:val="001D3871"/>
    <w:rsid w:val="001D52CB"/>
    <w:rsid w:val="001D640F"/>
    <w:rsid w:val="001E1F7D"/>
    <w:rsid w:val="001E2D90"/>
    <w:rsid w:val="001E6F09"/>
    <w:rsid w:val="001F3A07"/>
    <w:rsid w:val="001F434B"/>
    <w:rsid w:val="001F547B"/>
    <w:rsid w:val="00201FBE"/>
    <w:rsid w:val="00203E1A"/>
    <w:rsid w:val="00210542"/>
    <w:rsid w:val="00210C36"/>
    <w:rsid w:val="0021174B"/>
    <w:rsid w:val="0021330C"/>
    <w:rsid w:val="00215FDB"/>
    <w:rsid w:val="0021685D"/>
    <w:rsid w:val="00217003"/>
    <w:rsid w:val="00220001"/>
    <w:rsid w:val="0022095C"/>
    <w:rsid w:val="00224F38"/>
    <w:rsid w:val="002357D7"/>
    <w:rsid w:val="002362E1"/>
    <w:rsid w:val="00236376"/>
    <w:rsid w:val="002370ED"/>
    <w:rsid w:val="002407B4"/>
    <w:rsid w:val="00242B19"/>
    <w:rsid w:val="00244997"/>
    <w:rsid w:val="00245F78"/>
    <w:rsid w:val="002474F9"/>
    <w:rsid w:val="00251422"/>
    <w:rsid w:val="0025545D"/>
    <w:rsid w:val="00270D0D"/>
    <w:rsid w:val="00270DA7"/>
    <w:rsid w:val="0027639C"/>
    <w:rsid w:val="00277021"/>
    <w:rsid w:val="0027791A"/>
    <w:rsid w:val="00282233"/>
    <w:rsid w:val="002849F4"/>
    <w:rsid w:val="00290F0A"/>
    <w:rsid w:val="0029712B"/>
    <w:rsid w:val="002978D8"/>
    <w:rsid w:val="002A268A"/>
    <w:rsid w:val="002A3E93"/>
    <w:rsid w:val="002A4B0F"/>
    <w:rsid w:val="002A55B3"/>
    <w:rsid w:val="002A6672"/>
    <w:rsid w:val="002A7E47"/>
    <w:rsid w:val="002B07D8"/>
    <w:rsid w:val="002B24B1"/>
    <w:rsid w:val="002B2C2A"/>
    <w:rsid w:val="002B3331"/>
    <w:rsid w:val="002B4060"/>
    <w:rsid w:val="002B4973"/>
    <w:rsid w:val="002B4ABE"/>
    <w:rsid w:val="002B7114"/>
    <w:rsid w:val="002C0A00"/>
    <w:rsid w:val="002C266B"/>
    <w:rsid w:val="002C368A"/>
    <w:rsid w:val="002C4129"/>
    <w:rsid w:val="002C43AF"/>
    <w:rsid w:val="002C4444"/>
    <w:rsid w:val="002D0CB6"/>
    <w:rsid w:val="002D6191"/>
    <w:rsid w:val="002E0AEF"/>
    <w:rsid w:val="002E22A6"/>
    <w:rsid w:val="002E4033"/>
    <w:rsid w:val="002E68C8"/>
    <w:rsid w:val="002E78D1"/>
    <w:rsid w:val="002E7CA2"/>
    <w:rsid w:val="002F69FB"/>
    <w:rsid w:val="002F6D7F"/>
    <w:rsid w:val="003001D1"/>
    <w:rsid w:val="00302089"/>
    <w:rsid w:val="00303425"/>
    <w:rsid w:val="00304BA8"/>
    <w:rsid w:val="00306AC7"/>
    <w:rsid w:val="00312033"/>
    <w:rsid w:val="003120CF"/>
    <w:rsid w:val="00314CE3"/>
    <w:rsid w:val="00315D3F"/>
    <w:rsid w:val="003172A0"/>
    <w:rsid w:val="00317D7F"/>
    <w:rsid w:val="003241FA"/>
    <w:rsid w:val="0032544C"/>
    <w:rsid w:val="00325C4D"/>
    <w:rsid w:val="00326A9F"/>
    <w:rsid w:val="00326E25"/>
    <w:rsid w:val="003311BC"/>
    <w:rsid w:val="00333794"/>
    <w:rsid w:val="0033468A"/>
    <w:rsid w:val="00334FFF"/>
    <w:rsid w:val="00336C3B"/>
    <w:rsid w:val="003371DF"/>
    <w:rsid w:val="00337CC3"/>
    <w:rsid w:val="003453F9"/>
    <w:rsid w:val="003465DB"/>
    <w:rsid w:val="00354988"/>
    <w:rsid w:val="0035507D"/>
    <w:rsid w:val="00355B2C"/>
    <w:rsid w:val="003606FB"/>
    <w:rsid w:val="00361C0B"/>
    <w:rsid w:val="0036343C"/>
    <w:rsid w:val="003647DC"/>
    <w:rsid w:val="0036564C"/>
    <w:rsid w:val="00365900"/>
    <w:rsid w:val="00365F2F"/>
    <w:rsid w:val="00372027"/>
    <w:rsid w:val="00377DC0"/>
    <w:rsid w:val="00381964"/>
    <w:rsid w:val="00382F27"/>
    <w:rsid w:val="003842D9"/>
    <w:rsid w:val="003846A9"/>
    <w:rsid w:val="0038668E"/>
    <w:rsid w:val="00390B08"/>
    <w:rsid w:val="00392B82"/>
    <w:rsid w:val="00392E3D"/>
    <w:rsid w:val="00393929"/>
    <w:rsid w:val="0039568B"/>
    <w:rsid w:val="003A0B67"/>
    <w:rsid w:val="003A18A8"/>
    <w:rsid w:val="003A1C94"/>
    <w:rsid w:val="003A35D1"/>
    <w:rsid w:val="003B0A03"/>
    <w:rsid w:val="003C0C75"/>
    <w:rsid w:val="003C16D7"/>
    <w:rsid w:val="003C22C4"/>
    <w:rsid w:val="003C41A0"/>
    <w:rsid w:val="003C46F8"/>
    <w:rsid w:val="003C56F5"/>
    <w:rsid w:val="003C575E"/>
    <w:rsid w:val="003C6D16"/>
    <w:rsid w:val="003D1280"/>
    <w:rsid w:val="003D2EEA"/>
    <w:rsid w:val="003D3652"/>
    <w:rsid w:val="003D41A7"/>
    <w:rsid w:val="003D6BA7"/>
    <w:rsid w:val="003D776F"/>
    <w:rsid w:val="003D7FDF"/>
    <w:rsid w:val="003E2202"/>
    <w:rsid w:val="003E5289"/>
    <w:rsid w:val="003E6CDA"/>
    <w:rsid w:val="003E7B77"/>
    <w:rsid w:val="003F4C71"/>
    <w:rsid w:val="003F538D"/>
    <w:rsid w:val="00400A4F"/>
    <w:rsid w:val="004014B8"/>
    <w:rsid w:val="00403B94"/>
    <w:rsid w:val="004112EE"/>
    <w:rsid w:val="004158CD"/>
    <w:rsid w:val="00424C79"/>
    <w:rsid w:val="0042620F"/>
    <w:rsid w:val="00427F93"/>
    <w:rsid w:val="004324B8"/>
    <w:rsid w:val="004426C4"/>
    <w:rsid w:val="00443031"/>
    <w:rsid w:val="004520EE"/>
    <w:rsid w:val="00452FCA"/>
    <w:rsid w:val="00453275"/>
    <w:rsid w:val="00453D45"/>
    <w:rsid w:val="004567EF"/>
    <w:rsid w:val="0046313A"/>
    <w:rsid w:val="00464D77"/>
    <w:rsid w:val="00465610"/>
    <w:rsid w:val="004707BB"/>
    <w:rsid w:val="00470F2B"/>
    <w:rsid w:val="00473351"/>
    <w:rsid w:val="00473E0E"/>
    <w:rsid w:val="00474292"/>
    <w:rsid w:val="004809F7"/>
    <w:rsid w:val="004810B9"/>
    <w:rsid w:val="004A3D25"/>
    <w:rsid w:val="004A7A01"/>
    <w:rsid w:val="004B23A6"/>
    <w:rsid w:val="004B502C"/>
    <w:rsid w:val="004B5FA2"/>
    <w:rsid w:val="004B61D1"/>
    <w:rsid w:val="004B6D15"/>
    <w:rsid w:val="004C06C0"/>
    <w:rsid w:val="004C23F1"/>
    <w:rsid w:val="004C4923"/>
    <w:rsid w:val="004C4F72"/>
    <w:rsid w:val="004C693B"/>
    <w:rsid w:val="004D06DB"/>
    <w:rsid w:val="004D0C14"/>
    <w:rsid w:val="004D17A1"/>
    <w:rsid w:val="004D1808"/>
    <w:rsid w:val="004D1EE2"/>
    <w:rsid w:val="004D547B"/>
    <w:rsid w:val="004E0665"/>
    <w:rsid w:val="004E1205"/>
    <w:rsid w:val="004E14BB"/>
    <w:rsid w:val="004E5096"/>
    <w:rsid w:val="004E65AB"/>
    <w:rsid w:val="004E7247"/>
    <w:rsid w:val="004E7477"/>
    <w:rsid w:val="004E7E93"/>
    <w:rsid w:val="004F16B8"/>
    <w:rsid w:val="004F5944"/>
    <w:rsid w:val="004F5BA3"/>
    <w:rsid w:val="004F65FD"/>
    <w:rsid w:val="004F7B35"/>
    <w:rsid w:val="004F7D0E"/>
    <w:rsid w:val="00500ADA"/>
    <w:rsid w:val="00503936"/>
    <w:rsid w:val="005055BC"/>
    <w:rsid w:val="00505BA5"/>
    <w:rsid w:val="005061EC"/>
    <w:rsid w:val="00510D3F"/>
    <w:rsid w:val="00512BCA"/>
    <w:rsid w:val="00516597"/>
    <w:rsid w:val="00517DB5"/>
    <w:rsid w:val="00520996"/>
    <w:rsid w:val="00520A75"/>
    <w:rsid w:val="00522CDD"/>
    <w:rsid w:val="005249EB"/>
    <w:rsid w:val="005258FE"/>
    <w:rsid w:val="0052676F"/>
    <w:rsid w:val="0052716C"/>
    <w:rsid w:val="00534FFA"/>
    <w:rsid w:val="00541354"/>
    <w:rsid w:val="0054237F"/>
    <w:rsid w:val="005423DC"/>
    <w:rsid w:val="00545177"/>
    <w:rsid w:val="00551862"/>
    <w:rsid w:val="0055257E"/>
    <w:rsid w:val="00554754"/>
    <w:rsid w:val="00555227"/>
    <w:rsid w:val="00556FBE"/>
    <w:rsid w:val="00560C35"/>
    <w:rsid w:val="00560E1B"/>
    <w:rsid w:val="00560FA7"/>
    <w:rsid w:val="005620FB"/>
    <w:rsid w:val="005637F2"/>
    <w:rsid w:val="00564D7A"/>
    <w:rsid w:val="00564F49"/>
    <w:rsid w:val="00571CE2"/>
    <w:rsid w:val="00572ABC"/>
    <w:rsid w:val="00573A77"/>
    <w:rsid w:val="005743AA"/>
    <w:rsid w:val="00575A5F"/>
    <w:rsid w:val="005767DE"/>
    <w:rsid w:val="00577E71"/>
    <w:rsid w:val="0058040A"/>
    <w:rsid w:val="0058169B"/>
    <w:rsid w:val="00581EE3"/>
    <w:rsid w:val="00582930"/>
    <w:rsid w:val="0058503C"/>
    <w:rsid w:val="00585C88"/>
    <w:rsid w:val="00586358"/>
    <w:rsid w:val="00590A63"/>
    <w:rsid w:val="00596466"/>
    <w:rsid w:val="00597857"/>
    <w:rsid w:val="005A1AFC"/>
    <w:rsid w:val="005A254D"/>
    <w:rsid w:val="005A4E0E"/>
    <w:rsid w:val="005A52E8"/>
    <w:rsid w:val="005A5936"/>
    <w:rsid w:val="005A5CD7"/>
    <w:rsid w:val="005B2ACB"/>
    <w:rsid w:val="005B6AD1"/>
    <w:rsid w:val="005B758A"/>
    <w:rsid w:val="005C0BE4"/>
    <w:rsid w:val="005C13CD"/>
    <w:rsid w:val="005C4BB1"/>
    <w:rsid w:val="005C6049"/>
    <w:rsid w:val="005C78F5"/>
    <w:rsid w:val="005C7BC7"/>
    <w:rsid w:val="005D0B54"/>
    <w:rsid w:val="005D1FB5"/>
    <w:rsid w:val="005D2B27"/>
    <w:rsid w:val="005D2BAC"/>
    <w:rsid w:val="005D329A"/>
    <w:rsid w:val="005D3B54"/>
    <w:rsid w:val="005D5143"/>
    <w:rsid w:val="005D514D"/>
    <w:rsid w:val="005D5297"/>
    <w:rsid w:val="005E09F7"/>
    <w:rsid w:val="005E24C7"/>
    <w:rsid w:val="005E6B21"/>
    <w:rsid w:val="005F0E18"/>
    <w:rsid w:val="005F164A"/>
    <w:rsid w:val="005F322F"/>
    <w:rsid w:val="006011C7"/>
    <w:rsid w:val="00604D10"/>
    <w:rsid w:val="00605DF7"/>
    <w:rsid w:val="006116F1"/>
    <w:rsid w:val="00611798"/>
    <w:rsid w:val="00612163"/>
    <w:rsid w:val="0061643B"/>
    <w:rsid w:val="00616558"/>
    <w:rsid w:val="006178D4"/>
    <w:rsid w:val="00620B94"/>
    <w:rsid w:val="006217E7"/>
    <w:rsid w:val="00622945"/>
    <w:rsid w:val="006258D0"/>
    <w:rsid w:val="00632001"/>
    <w:rsid w:val="0063225D"/>
    <w:rsid w:val="0063300D"/>
    <w:rsid w:val="00633D2B"/>
    <w:rsid w:val="00643F53"/>
    <w:rsid w:val="00644725"/>
    <w:rsid w:val="006450E9"/>
    <w:rsid w:val="006500B0"/>
    <w:rsid w:val="00650ACE"/>
    <w:rsid w:val="00655425"/>
    <w:rsid w:val="00655432"/>
    <w:rsid w:val="00655542"/>
    <w:rsid w:val="006555A2"/>
    <w:rsid w:val="00660B86"/>
    <w:rsid w:val="00662BA1"/>
    <w:rsid w:val="00666BD4"/>
    <w:rsid w:val="00666D51"/>
    <w:rsid w:val="00667182"/>
    <w:rsid w:val="00674278"/>
    <w:rsid w:val="00676ECF"/>
    <w:rsid w:val="0067754F"/>
    <w:rsid w:val="00677AF9"/>
    <w:rsid w:val="00677D4B"/>
    <w:rsid w:val="00680725"/>
    <w:rsid w:val="006815FB"/>
    <w:rsid w:val="00687800"/>
    <w:rsid w:val="0069060B"/>
    <w:rsid w:val="00691E3F"/>
    <w:rsid w:val="00694BE9"/>
    <w:rsid w:val="0069773A"/>
    <w:rsid w:val="006A3EA4"/>
    <w:rsid w:val="006A401C"/>
    <w:rsid w:val="006A47DE"/>
    <w:rsid w:val="006B0B7A"/>
    <w:rsid w:val="006B280A"/>
    <w:rsid w:val="006B5F32"/>
    <w:rsid w:val="006B650E"/>
    <w:rsid w:val="006B7DBA"/>
    <w:rsid w:val="006C090F"/>
    <w:rsid w:val="006C13F4"/>
    <w:rsid w:val="006C6DF9"/>
    <w:rsid w:val="006C7182"/>
    <w:rsid w:val="006D0151"/>
    <w:rsid w:val="006D23D5"/>
    <w:rsid w:val="006D319A"/>
    <w:rsid w:val="006D32CF"/>
    <w:rsid w:val="006E62E3"/>
    <w:rsid w:val="006E6CFA"/>
    <w:rsid w:val="006F1925"/>
    <w:rsid w:val="006F1AC1"/>
    <w:rsid w:val="006F217E"/>
    <w:rsid w:val="006F2435"/>
    <w:rsid w:val="006F34F0"/>
    <w:rsid w:val="006F4395"/>
    <w:rsid w:val="006F5F0F"/>
    <w:rsid w:val="006F7032"/>
    <w:rsid w:val="007006D5"/>
    <w:rsid w:val="00702619"/>
    <w:rsid w:val="00704CAE"/>
    <w:rsid w:val="00704F99"/>
    <w:rsid w:val="00711087"/>
    <w:rsid w:val="00711C06"/>
    <w:rsid w:val="00713299"/>
    <w:rsid w:val="00714981"/>
    <w:rsid w:val="00715464"/>
    <w:rsid w:val="00722C6C"/>
    <w:rsid w:val="00723713"/>
    <w:rsid w:val="00726046"/>
    <w:rsid w:val="00727C3D"/>
    <w:rsid w:val="0073131F"/>
    <w:rsid w:val="007366C2"/>
    <w:rsid w:val="00736C23"/>
    <w:rsid w:val="0073783F"/>
    <w:rsid w:val="00743447"/>
    <w:rsid w:val="007441D6"/>
    <w:rsid w:val="00744C32"/>
    <w:rsid w:val="00747B58"/>
    <w:rsid w:val="00750D24"/>
    <w:rsid w:val="007511DE"/>
    <w:rsid w:val="00751D99"/>
    <w:rsid w:val="00754B7C"/>
    <w:rsid w:val="0075568F"/>
    <w:rsid w:val="00763661"/>
    <w:rsid w:val="007656CF"/>
    <w:rsid w:val="00770888"/>
    <w:rsid w:val="00770D6F"/>
    <w:rsid w:val="007716FF"/>
    <w:rsid w:val="00772F02"/>
    <w:rsid w:val="0077557E"/>
    <w:rsid w:val="00775A2B"/>
    <w:rsid w:val="00782DBE"/>
    <w:rsid w:val="0078326B"/>
    <w:rsid w:val="00786EF8"/>
    <w:rsid w:val="00791B21"/>
    <w:rsid w:val="00792543"/>
    <w:rsid w:val="007939BB"/>
    <w:rsid w:val="00794B63"/>
    <w:rsid w:val="00795588"/>
    <w:rsid w:val="007A1411"/>
    <w:rsid w:val="007A1CD6"/>
    <w:rsid w:val="007A4871"/>
    <w:rsid w:val="007A4B78"/>
    <w:rsid w:val="007A53B7"/>
    <w:rsid w:val="007B173F"/>
    <w:rsid w:val="007B3287"/>
    <w:rsid w:val="007B733E"/>
    <w:rsid w:val="007B7BE5"/>
    <w:rsid w:val="007D1ED4"/>
    <w:rsid w:val="007D341D"/>
    <w:rsid w:val="007D703C"/>
    <w:rsid w:val="007E4184"/>
    <w:rsid w:val="007E4457"/>
    <w:rsid w:val="007F514A"/>
    <w:rsid w:val="007F5D89"/>
    <w:rsid w:val="007F6413"/>
    <w:rsid w:val="007F7908"/>
    <w:rsid w:val="008011A4"/>
    <w:rsid w:val="00804D8D"/>
    <w:rsid w:val="0080719A"/>
    <w:rsid w:val="00815060"/>
    <w:rsid w:val="008211E0"/>
    <w:rsid w:val="008224F1"/>
    <w:rsid w:val="00823872"/>
    <w:rsid w:val="00825AA4"/>
    <w:rsid w:val="0083165D"/>
    <w:rsid w:val="00831BDD"/>
    <w:rsid w:val="00836C23"/>
    <w:rsid w:val="00836DC0"/>
    <w:rsid w:val="008405D0"/>
    <w:rsid w:val="0084260F"/>
    <w:rsid w:val="0084406C"/>
    <w:rsid w:val="008452E4"/>
    <w:rsid w:val="00852F0A"/>
    <w:rsid w:val="00854FE9"/>
    <w:rsid w:val="00855276"/>
    <w:rsid w:val="008570DB"/>
    <w:rsid w:val="00857B1B"/>
    <w:rsid w:val="0086270C"/>
    <w:rsid w:val="0086271B"/>
    <w:rsid w:val="00863104"/>
    <w:rsid w:val="00863C8D"/>
    <w:rsid w:val="008660FA"/>
    <w:rsid w:val="008674F0"/>
    <w:rsid w:val="00867624"/>
    <w:rsid w:val="00870A62"/>
    <w:rsid w:val="00871B6A"/>
    <w:rsid w:val="00871F2E"/>
    <w:rsid w:val="0087360D"/>
    <w:rsid w:val="008752FF"/>
    <w:rsid w:val="0088100B"/>
    <w:rsid w:val="008821AA"/>
    <w:rsid w:val="00885DE9"/>
    <w:rsid w:val="00885E3A"/>
    <w:rsid w:val="00885EF3"/>
    <w:rsid w:val="008911EF"/>
    <w:rsid w:val="00892571"/>
    <w:rsid w:val="00893F20"/>
    <w:rsid w:val="0089422B"/>
    <w:rsid w:val="00894695"/>
    <w:rsid w:val="00894EC6"/>
    <w:rsid w:val="0089753E"/>
    <w:rsid w:val="008A00E3"/>
    <w:rsid w:val="008A1467"/>
    <w:rsid w:val="008A7801"/>
    <w:rsid w:val="008A7C10"/>
    <w:rsid w:val="008B061D"/>
    <w:rsid w:val="008B2A0B"/>
    <w:rsid w:val="008B63C8"/>
    <w:rsid w:val="008B6B27"/>
    <w:rsid w:val="008B7896"/>
    <w:rsid w:val="008B7A19"/>
    <w:rsid w:val="008C013A"/>
    <w:rsid w:val="008C082B"/>
    <w:rsid w:val="008C16A9"/>
    <w:rsid w:val="008C61B8"/>
    <w:rsid w:val="008C72DF"/>
    <w:rsid w:val="008D238F"/>
    <w:rsid w:val="008D48FC"/>
    <w:rsid w:val="008D5D5E"/>
    <w:rsid w:val="008E18EB"/>
    <w:rsid w:val="008E281B"/>
    <w:rsid w:val="008E5B04"/>
    <w:rsid w:val="008F032B"/>
    <w:rsid w:val="008F363F"/>
    <w:rsid w:val="008F3F4F"/>
    <w:rsid w:val="008F5BEF"/>
    <w:rsid w:val="009006CE"/>
    <w:rsid w:val="009037F0"/>
    <w:rsid w:val="00903DB1"/>
    <w:rsid w:val="00904C3D"/>
    <w:rsid w:val="00904E8E"/>
    <w:rsid w:val="009109D7"/>
    <w:rsid w:val="00912BE7"/>
    <w:rsid w:val="00913E85"/>
    <w:rsid w:val="00916843"/>
    <w:rsid w:val="00917472"/>
    <w:rsid w:val="00922295"/>
    <w:rsid w:val="00923902"/>
    <w:rsid w:val="00923E16"/>
    <w:rsid w:val="009252AC"/>
    <w:rsid w:val="0092703C"/>
    <w:rsid w:val="0093051E"/>
    <w:rsid w:val="009343EC"/>
    <w:rsid w:val="009347FC"/>
    <w:rsid w:val="0093573A"/>
    <w:rsid w:val="0093719A"/>
    <w:rsid w:val="009409FC"/>
    <w:rsid w:val="0094326A"/>
    <w:rsid w:val="00943884"/>
    <w:rsid w:val="00944F91"/>
    <w:rsid w:val="009462FA"/>
    <w:rsid w:val="0095017A"/>
    <w:rsid w:val="00951C74"/>
    <w:rsid w:val="009556EC"/>
    <w:rsid w:val="00956593"/>
    <w:rsid w:val="00961235"/>
    <w:rsid w:val="00961318"/>
    <w:rsid w:val="009633A1"/>
    <w:rsid w:val="00965586"/>
    <w:rsid w:val="00970237"/>
    <w:rsid w:val="00970D89"/>
    <w:rsid w:val="00972483"/>
    <w:rsid w:val="00974F6E"/>
    <w:rsid w:val="009751DC"/>
    <w:rsid w:val="009753B5"/>
    <w:rsid w:val="00975471"/>
    <w:rsid w:val="009766B0"/>
    <w:rsid w:val="00977712"/>
    <w:rsid w:val="00981781"/>
    <w:rsid w:val="0098253D"/>
    <w:rsid w:val="00982D5D"/>
    <w:rsid w:val="00984586"/>
    <w:rsid w:val="00984690"/>
    <w:rsid w:val="0098641E"/>
    <w:rsid w:val="00986802"/>
    <w:rsid w:val="00990280"/>
    <w:rsid w:val="00991F9A"/>
    <w:rsid w:val="0099248C"/>
    <w:rsid w:val="00996884"/>
    <w:rsid w:val="00997951"/>
    <w:rsid w:val="009A25A3"/>
    <w:rsid w:val="009A6EF0"/>
    <w:rsid w:val="009B03B9"/>
    <w:rsid w:val="009B0F1C"/>
    <w:rsid w:val="009B117A"/>
    <w:rsid w:val="009B40BD"/>
    <w:rsid w:val="009B40EB"/>
    <w:rsid w:val="009B7E7E"/>
    <w:rsid w:val="009C3510"/>
    <w:rsid w:val="009C3E99"/>
    <w:rsid w:val="009D04C2"/>
    <w:rsid w:val="009D28F9"/>
    <w:rsid w:val="009D39A9"/>
    <w:rsid w:val="009E0F28"/>
    <w:rsid w:val="009E259F"/>
    <w:rsid w:val="009E550F"/>
    <w:rsid w:val="009E5B47"/>
    <w:rsid w:val="009E6867"/>
    <w:rsid w:val="009E6BAF"/>
    <w:rsid w:val="009E6F82"/>
    <w:rsid w:val="009F1202"/>
    <w:rsid w:val="009F1B98"/>
    <w:rsid w:val="009F1FA7"/>
    <w:rsid w:val="009F3152"/>
    <w:rsid w:val="009F4028"/>
    <w:rsid w:val="009F65CF"/>
    <w:rsid w:val="00A00EBC"/>
    <w:rsid w:val="00A04566"/>
    <w:rsid w:val="00A05099"/>
    <w:rsid w:val="00A11856"/>
    <w:rsid w:val="00A13005"/>
    <w:rsid w:val="00A16E4C"/>
    <w:rsid w:val="00A20B17"/>
    <w:rsid w:val="00A21585"/>
    <w:rsid w:val="00A21C4F"/>
    <w:rsid w:val="00A22674"/>
    <w:rsid w:val="00A25060"/>
    <w:rsid w:val="00A25E1E"/>
    <w:rsid w:val="00A269DB"/>
    <w:rsid w:val="00A27465"/>
    <w:rsid w:val="00A33F95"/>
    <w:rsid w:val="00A341C5"/>
    <w:rsid w:val="00A34617"/>
    <w:rsid w:val="00A36A40"/>
    <w:rsid w:val="00A370B1"/>
    <w:rsid w:val="00A3722C"/>
    <w:rsid w:val="00A4374C"/>
    <w:rsid w:val="00A45888"/>
    <w:rsid w:val="00A476CD"/>
    <w:rsid w:val="00A477BA"/>
    <w:rsid w:val="00A513AD"/>
    <w:rsid w:val="00A51BF3"/>
    <w:rsid w:val="00A52B9A"/>
    <w:rsid w:val="00A52C59"/>
    <w:rsid w:val="00A569E5"/>
    <w:rsid w:val="00A56AB7"/>
    <w:rsid w:val="00A6001E"/>
    <w:rsid w:val="00A61862"/>
    <w:rsid w:val="00A6268A"/>
    <w:rsid w:val="00A62AEE"/>
    <w:rsid w:val="00A6489A"/>
    <w:rsid w:val="00A652F6"/>
    <w:rsid w:val="00A67EB2"/>
    <w:rsid w:val="00A70A6F"/>
    <w:rsid w:val="00A72482"/>
    <w:rsid w:val="00A729B2"/>
    <w:rsid w:val="00A7594A"/>
    <w:rsid w:val="00A81FC8"/>
    <w:rsid w:val="00A827BC"/>
    <w:rsid w:val="00A90086"/>
    <w:rsid w:val="00A92451"/>
    <w:rsid w:val="00A932E8"/>
    <w:rsid w:val="00A9569A"/>
    <w:rsid w:val="00A97120"/>
    <w:rsid w:val="00A97D26"/>
    <w:rsid w:val="00AA61E9"/>
    <w:rsid w:val="00AB267F"/>
    <w:rsid w:val="00AB4066"/>
    <w:rsid w:val="00AB5063"/>
    <w:rsid w:val="00AC08B7"/>
    <w:rsid w:val="00AC2171"/>
    <w:rsid w:val="00AC294E"/>
    <w:rsid w:val="00AC3C9C"/>
    <w:rsid w:val="00AC64BB"/>
    <w:rsid w:val="00AD045F"/>
    <w:rsid w:val="00AE14DE"/>
    <w:rsid w:val="00AE25DF"/>
    <w:rsid w:val="00AE5881"/>
    <w:rsid w:val="00AE5BBF"/>
    <w:rsid w:val="00AE5C7B"/>
    <w:rsid w:val="00AE5D80"/>
    <w:rsid w:val="00AF2F90"/>
    <w:rsid w:val="00AF31C2"/>
    <w:rsid w:val="00AF620B"/>
    <w:rsid w:val="00AF676E"/>
    <w:rsid w:val="00AF6E9B"/>
    <w:rsid w:val="00AF7F45"/>
    <w:rsid w:val="00B01AC0"/>
    <w:rsid w:val="00B020FE"/>
    <w:rsid w:val="00B025CC"/>
    <w:rsid w:val="00B05B82"/>
    <w:rsid w:val="00B063A7"/>
    <w:rsid w:val="00B06DC8"/>
    <w:rsid w:val="00B070BF"/>
    <w:rsid w:val="00B07CBE"/>
    <w:rsid w:val="00B07E85"/>
    <w:rsid w:val="00B10ECC"/>
    <w:rsid w:val="00B11306"/>
    <w:rsid w:val="00B12A1E"/>
    <w:rsid w:val="00B142FC"/>
    <w:rsid w:val="00B1753F"/>
    <w:rsid w:val="00B209A8"/>
    <w:rsid w:val="00B2100C"/>
    <w:rsid w:val="00B21EC7"/>
    <w:rsid w:val="00B270C0"/>
    <w:rsid w:val="00B33D96"/>
    <w:rsid w:val="00B35DE6"/>
    <w:rsid w:val="00B36C64"/>
    <w:rsid w:val="00B41120"/>
    <w:rsid w:val="00B4534B"/>
    <w:rsid w:val="00B46716"/>
    <w:rsid w:val="00B471F2"/>
    <w:rsid w:val="00B473A5"/>
    <w:rsid w:val="00B476B6"/>
    <w:rsid w:val="00B50721"/>
    <w:rsid w:val="00B507D1"/>
    <w:rsid w:val="00B50E1D"/>
    <w:rsid w:val="00B518FD"/>
    <w:rsid w:val="00B54173"/>
    <w:rsid w:val="00B54782"/>
    <w:rsid w:val="00B55476"/>
    <w:rsid w:val="00B57AB6"/>
    <w:rsid w:val="00B615C6"/>
    <w:rsid w:val="00B61CA1"/>
    <w:rsid w:val="00B6423A"/>
    <w:rsid w:val="00B71729"/>
    <w:rsid w:val="00B8309E"/>
    <w:rsid w:val="00B8583B"/>
    <w:rsid w:val="00B86ACA"/>
    <w:rsid w:val="00B86E1E"/>
    <w:rsid w:val="00B86E32"/>
    <w:rsid w:val="00B92B81"/>
    <w:rsid w:val="00B96062"/>
    <w:rsid w:val="00BA0312"/>
    <w:rsid w:val="00BA0384"/>
    <w:rsid w:val="00BA03AE"/>
    <w:rsid w:val="00BA048E"/>
    <w:rsid w:val="00BA1ED5"/>
    <w:rsid w:val="00BA2E4D"/>
    <w:rsid w:val="00BA6078"/>
    <w:rsid w:val="00BA7284"/>
    <w:rsid w:val="00BA7AE9"/>
    <w:rsid w:val="00BB2D23"/>
    <w:rsid w:val="00BB2FCD"/>
    <w:rsid w:val="00BB5F90"/>
    <w:rsid w:val="00BC48C0"/>
    <w:rsid w:val="00BC77EB"/>
    <w:rsid w:val="00BC7956"/>
    <w:rsid w:val="00BD2B70"/>
    <w:rsid w:val="00BD4960"/>
    <w:rsid w:val="00BD4D64"/>
    <w:rsid w:val="00BD4DB6"/>
    <w:rsid w:val="00BD53DC"/>
    <w:rsid w:val="00BD5506"/>
    <w:rsid w:val="00BD696E"/>
    <w:rsid w:val="00BD7B5D"/>
    <w:rsid w:val="00BD7FC1"/>
    <w:rsid w:val="00BE0AD0"/>
    <w:rsid w:val="00BE0C82"/>
    <w:rsid w:val="00BE0E0A"/>
    <w:rsid w:val="00BE2352"/>
    <w:rsid w:val="00BE298A"/>
    <w:rsid w:val="00BE2B25"/>
    <w:rsid w:val="00BE2B45"/>
    <w:rsid w:val="00BE750D"/>
    <w:rsid w:val="00BF2880"/>
    <w:rsid w:val="00BF3981"/>
    <w:rsid w:val="00BF41DA"/>
    <w:rsid w:val="00BF4E3B"/>
    <w:rsid w:val="00C02530"/>
    <w:rsid w:val="00C04F58"/>
    <w:rsid w:val="00C11154"/>
    <w:rsid w:val="00C13716"/>
    <w:rsid w:val="00C14F8C"/>
    <w:rsid w:val="00C16500"/>
    <w:rsid w:val="00C17FC2"/>
    <w:rsid w:val="00C200B0"/>
    <w:rsid w:val="00C205B1"/>
    <w:rsid w:val="00C20F65"/>
    <w:rsid w:val="00C20F8B"/>
    <w:rsid w:val="00C21D9E"/>
    <w:rsid w:val="00C2503E"/>
    <w:rsid w:val="00C26561"/>
    <w:rsid w:val="00C26D87"/>
    <w:rsid w:val="00C26F14"/>
    <w:rsid w:val="00C302D1"/>
    <w:rsid w:val="00C36EAD"/>
    <w:rsid w:val="00C37C19"/>
    <w:rsid w:val="00C40227"/>
    <w:rsid w:val="00C414A2"/>
    <w:rsid w:val="00C41853"/>
    <w:rsid w:val="00C4218B"/>
    <w:rsid w:val="00C47587"/>
    <w:rsid w:val="00C5160A"/>
    <w:rsid w:val="00C51E9A"/>
    <w:rsid w:val="00C54E8E"/>
    <w:rsid w:val="00C55207"/>
    <w:rsid w:val="00C5584E"/>
    <w:rsid w:val="00C5610B"/>
    <w:rsid w:val="00C57C2C"/>
    <w:rsid w:val="00C603A2"/>
    <w:rsid w:val="00C628C1"/>
    <w:rsid w:val="00C66AD1"/>
    <w:rsid w:val="00C672F0"/>
    <w:rsid w:val="00C708CF"/>
    <w:rsid w:val="00C73AE5"/>
    <w:rsid w:val="00C7429E"/>
    <w:rsid w:val="00C8617A"/>
    <w:rsid w:val="00C86956"/>
    <w:rsid w:val="00C87776"/>
    <w:rsid w:val="00C916C6"/>
    <w:rsid w:val="00C9483F"/>
    <w:rsid w:val="00C96E18"/>
    <w:rsid w:val="00C974F4"/>
    <w:rsid w:val="00C977D7"/>
    <w:rsid w:val="00CA37EB"/>
    <w:rsid w:val="00CA5489"/>
    <w:rsid w:val="00CA5F55"/>
    <w:rsid w:val="00CB141A"/>
    <w:rsid w:val="00CB1A8B"/>
    <w:rsid w:val="00CB3699"/>
    <w:rsid w:val="00CB3FEF"/>
    <w:rsid w:val="00CC0634"/>
    <w:rsid w:val="00CC08E4"/>
    <w:rsid w:val="00CD3962"/>
    <w:rsid w:val="00CD405E"/>
    <w:rsid w:val="00CD4699"/>
    <w:rsid w:val="00CD5A7D"/>
    <w:rsid w:val="00CD70D6"/>
    <w:rsid w:val="00CD7147"/>
    <w:rsid w:val="00CD72EE"/>
    <w:rsid w:val="00CD760F"/>
    <w:rsid w:val="00CD7E5C"/>
    <w:rsid w:val="00CE0564"/>
    <w:rsid w:val="00CE2D4E"/>
    <w:rsid w:val="00CE3379"/>
    <w:rsid w:val="00CE369B"/>
    <w:rsid w:val="00CE4700"/>
    <w:rsid w:val="00CE5C44"/>
    <w:rsid w:val="00CE612B"/>
    <w:rsid w:val="00CF0128"/>
    <w:rsid w:val="00CF2FD8"/>
    <w:rsid w:val="00CF4CE0"/>
    <w:rsid w:val="00CF5FE8"/>
    <w:rsid w:val="00CF7469"/>
    <w:rsid w:val="00D03859"/>
    <w:rsid w:val="00D0437C"/>
    <w:rsid w:val="00D0477F"/>
    <w:rsid w:val="00D135B2"/>
    <w:rsid w:val="00D13A3D"/>
    <w:rsid w:val="00D14C71"/>
    <w:rsid w:val="00D152F1"/>
    <w:rsid w:val="00D15354"/>
    <w:rsid w:val="00D20EA3"/>
    <w:rsid w:val="00D21652"/>
    <w:rsid w:val="00D23753"/>
    <w:rsid w:val="00D24626"/>
    <w:rsid w:val="00D25CA1"/>
    <w:rsid w:val="00D25E48"/>
    <w:rsid w:val="00D2617C"/>
    <w:rsid w:val="00D27268"/>
    <w:rsid w:val="00D27752"/>
    <w:rsid w:val="00D30414"/>
    <w:rsid w:val="00D305DB"/>
    <w:rsid w:val="00D31601"/>
    <w:rsid w:val="00D32706"/>
    <w:rsid w:val="00D3369F"/>
    <w:rsid w:val="00D352D9"/>
    <w:rsid w:val="00D36061"/>
    <w:rsid w:val="00D36164"/>
    <w:rsid w:val="00D36D2D"/>
    <w:rsid w:val="00D36D5F"/>
    <w:rsid w:val="00D40D92"/>
    <w:rsid w:val="00D4193D"/>
    <w:rsid w:val="00D4330B"/>
    <w:rsid w:val="00D434FC"/>
    <w:rsid w:val="00D44819"/>
    <w:rsid w:val="00D46673"/>
    <w:rsid w:val="00D46D0F"/>
    <w:rsid w:val="00D57F91"/>
    <w:rsid w:val="00D61837"/>
    <w:rsid w:val="00D6516E"/>
    <w:rsid w:val="00D6744C"/>
    <w:rsid w:val="00D67B62"/>
    <w:rsid w:val="00D71DDB"/>
    <w:rsid w:val="00D72267"/>
    <w:rsid w:val="00D762AB"/>
    <w:rsid w:val="00D762C8"/>
    <w:rsid w:val="00D762D5"/>
    <w:rsid w:val="00D7635D"/>
    <w:rsid w:val="00D80820"/>
    <w:rsid w:val="00D8579E"/>
    <w:rsid w:val="00D8667E"/>
    <w:rsid w:val="00D92A9A"/>
    <w:rsid w:val="00D95971"/>
    <w:rsid w:val="00D96115"/>
    <w:rsid w:val="00D96EA6"/>
    <w:rsid w:val="00DA07AB"/>
    <w:rsid w:val="00DA143F"/>
    <w:rsid w:val="00DA2714"/>
    <w:rsid w:val="00DA33DF"/>
    <w:rsid w:val="00DA4770"/>
    <w:rsid w:val="00DB04DD"/>
    <w:rsid w:val="00DB1385"/>
    <w:rsid w:val="00DB2506"/>
    <w:rsid w:val="00DB2A5C"/>
    <w:rsid w:val="00DB2E5E"/>
    <w:rsid w:val="00DB36A6"/>
    <w:rsid w:val="00DB37DF"/>
    <w:rsid w:val="00DB4C5E"/>
    <w:rsid w:val="00DB4CD1"/>
    <w:rsid w:val="00DB6144"/>
    <w:rsid w:val="00DC00A8"/>
    <w:rsid w:val="00DC6D05"/>
    <w:rsid w:val="00DC705F"/>
    <w:rsid w:val="00DD5E7F"/>
    <w:rsid w:val="00DE0C3D"/>
    <w:rsid w:val="00DE503C"/>
    <w:rsid w:val="00DE627E"/>
    <w:rsid w:val="00DE6C89"/>
    <w:rsid w:val="00DE7AB8"/>
    <w:rsid w:val="00DF4E4D"/>
    <w:rsid w:val="00E1223D"/>
    <w:rsid w:val="00E122AE"/>
    <w:rsid w:val="00E123A8"/>
    <w:rsid w:val="00E13671"/>
    <w:rsid w:val="00E13C23"/>
    <w:rsid w:val="00E14F98"/>
    <w:rsid w:val="00E16EA6"/>
    <w:rsid w:val="00E210C1"/>
    <w:rsid w:val="00E21F37"/>
    <w:rsid w:val="00E22A25"/>
    <w:rsid w:val="00E24FC8"/>
    <w:rsid w:val="00E252BA"/>
    <w:rsid w:val="00E26A96"/>
    <w:rsid w:val="00E35015"/>
    <w:rsid w:val="00E35412"/>
    <w:rsid w:val="00E35788"/>
    <w:rsid w:val="00E36D12"/>
    <w:rsid w:val="00E37D92"/>
    <w:rsid w:val="00E4055B"/>
    <w:rsid w:val="00E42E5C"/>
    <w:rsid w:val="00E46462"/>
    <w:rsid w:val="00E479DE"/>
    <w:rsid w:val="00E47B5E"/>
    <w:rsid w:val="00E50E71"/>
    <w:rsid w:val="00E51A1A"/>
    <w:rsid w:val="00E52926"/>
    <w:rsid w:val="00E60776"/>
    <w:rsid w:val="00E60F96"/>
    <w:rsid w:val="00E634BA"/>
    <w:rsid w:val="00E660B8"/>
    <w:rsid w:val="00E7279A"/>
    <w:rsid w:val="00E7294F"/>
    <w:rsid w:val="00E731AD"/>
    <w:rsid w:val="00E73B7F"/>
    <w:rsid w:val="00E745DC"/>
    <w:rsid w:val="00E76393"/>
    <w:rsid w:val="00E77A17"/>
    <w:rsid w:val="00E867E4"/>
    <w:rsid w:val="00E92244"/>
    <w:rsid w:val="00E9537A"/>
    <w:rsid w:val="00E95FF4"/>
    <w:rsid w:val="00E96534"/>
    <w:rsid w:val="00EA36A1"/>
    <w:rsid w:val="00EB1964"/>
    <w:rsid w:val="00EC4769"/>
    <w:rsid w:val="00EC5D56"/>
    <w:rsid w:val="00EC629B"/>
    <w:rsid w:val="00EC6440"/>
    <w:rsid w:val="00EC6685"/>
    <w:rsid w:val="00ED115C"/>
    <w:rsid w:val="00ED13BE"/>
    <w:rsid w:val="00ED345A"/>
    <w:rsid w:val="00ED3B13"/>
    <w:rsid w:val="00ED7619"/>
    <w:rsid w:val="00EE0A42"/>
    <w:rsid w:val="00EE0F9B"/>
    <w:rsid w:val="00EE1F84"/>
    <w:rsid w:val="00EE20DD"/>
    <w:rsid w:val="00EE2F97"/>
    <w:rsid w:val="00EE5B0D"/>
    <w:rsid w:val="00EE738F"/>
    <w:rsid w:val="00EF051F"/>
    <w:rsid w:val="00EF0704"/>
    <w:rsid w:val="00EF083A"/>
    <w:rsid w:val="00EF10E6"/>
    <w:rsid w:val="00EF256A"/>
    <w:rsid w:val="00EF3257"/>
    <w:rsid w:val="00EF49CA"/>
    <w:rsid w:val="00EF6438"/>
    <w:rsid w:val="00EF67FD"/>
    <w:rsid w:val="00EF6E97"/>
    <w:rsid w:val="00EF7F78"/>
    <w:rsid w:val="00F001D6"/>
    <w:rsid w:val="00F0127F"/>
    <w:rsid w:val="00F02019"/>
    <w:rsid w:val="00F04A38"/>
    <w:rsid w:val="00F06863"/>
    <w:rsid w:val="00F06F77"/>
    <w:rsid w:val="00F07184"/>
    <w:rsid w:val="00F138C6"/>
    <w:rsid w:val="00F154B9"/>
    <w:rsid w:val="00F15A5E"/>
    <w:rsid w:val="00F17052"/>
    <w:rsid w:val="00F2059A"/>
    <w:rsid w:val="00F2106C"/>
    <w:rsid w:val="00F218AD"/>
    <w:rsid w:val="00F23032"/>
    <w:rsid w:val="00F246EE"/>
    <w:rsid w:val="00F254F3"/>
    <w:rsid w:val="00F2558C"/>
    <w:rsid w:val="00F263DA"/>
    <w:rsid w:val="00F26476"/>
    <w:rsid w:val="00F27C44"/>
    <w:rsid w:val="00F31392"/>
    <w:rsid w:val="00F313B8"/>
    <w:rsid w:val="00F35A21"/>
    <w:rsid w:val="00F364A7"/>
    <w:rsid w:val="00F42123"/>
    <w:rsid w:val="00F4355B"/>
    <w:rsid w:val="00F44E2D"/>
    <w:rsid w:val="00F465FD"/>
    <w:rsid w:val="00F46999"/>
    <w:rsid w:val="00F47E28"/>
    <w:rsid w:val="00F50453"/>
    <w:rsid w:val="00F50F22"/>
    <w:rsid w:val="00F5100A"/>
    <w:rsid w:val="00F52384"/>
    <w:rsid w:val="00F52858"/>
    <w:rsid w:val="00F52967"/>
    <w:rsid w:val="00F61614"/>
    <w:rsid w:val="00F620D3"/>
    <w:rsid w:val="00F643B9"/>
    <w:rsid w:val="00F65552"/>
    <w:rsid w:val="00F668C8"/>
    <w:rsid w:val="00F67838"/>
    <w:rsid w:val="00F728C3"/>
    <w:rsid w:val="00F740F5"/>
    <w:rsid w:val="00F74C4E"/>
    <w:rsid w:val="00F770D8"/>
    <w:rsid w:val="00F8783A"/>
    <w:rsid w:val="00F91EA0"/>
    <w:rsid w:val="00F93421"/>
    <w:rsid w:val="00FA04E9"/>
    <w:rsid w:val="00FA0741"/>
    <w:rsid w:val="00FA1357"/>
    <w:rsid w:val="00FA229D"/>
    <w:rsid w:val="00FA3393"/>
    <w:rsid w:val="00FA4F5F"/>
    <w:rsid w:val="00FA76E3"/>
    <w:rsid w:val="00FB15FD"/>
    <w:rsid w:val="00FB5932"/>
    <w:rsid w:val="00FC19AD"/>
    <w:rsid w:val="00FC51DC"/>
    <w:rsid w:val="00FC5B20"/>
    <w:rsid w:val="00FD0FBC"/>
    <w:rsid w:val="00FD1967"/>
    <w:rsid w:val="00FD45C9"/>
    <w:rsid w:val="00FE0FB9"/>
    <w:rsid w:val="00FE3634"/>
    <w:rsid w:val="00FE4F19"/>
    <w:rsid w:val="00FE68F5"/>
    <w:rsid w:val="00FE6EAA"/>
    <w:rsid w:val="00FF2136"/>
    <w:rsid w:val="00FF4EE1"/>
    <w:rsid w:val="00FF57AF"/>
    <w:rsid w:val="00FF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79AEC1"/>
  <w15:docId w15:val="{2CC96319-0DBC-4FAC-9652-E02FB83D8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773A"/>
    <w:pPr>
      <w:jc w:val="both"/>
    </w:pPr>
    <w:rPr>
      <w:rFonts w:ascii="Times New Roman" w:eastAsia="Times New Roman" w:hAnsi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22000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2">
    <w:name w:val="heading 2"/>
    <w:basedOn w:val="Normal"/>
    <w:link w:val="Titre2Car"/>
    <w:uiPriority w:val="9"/>
    <w:qFormat/>
    <w:rsid w:val="00EF256A"/>
    <w:pPr>
      <w:spacing w:before="100" w:beforeAutospacing="1" w:after="100" w:afterAutospacing="1"/>
      <w:jc w:val="left"/>
      <w:outlineLvl w:val="1"/>
    </w:pPr>
    <w:rPr>
      <w:b/>
      <w:bCs/>
      <w:sz w:val="36"/>
      <w:szCs w:val="3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643F5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643F5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43F5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3F53"/>
    <w:rPr>
      <w:rFonts w:ascii="Tahoma" w:eastAsia="Times New Roman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643F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302089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C200B0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5D5143"/>
    <w:pPr>
      <w:spacing w:line="312" w:lineRule="atLeast"/>
      <w:jc w:val="left"/>
    </w:pPr>
    <w:rPr>
      <w:sz w:val="20"/>
    </w:rPr>
  </w:style>
  <w:style w:type="paragraph" w:customStyle="1" w:styleId="reference">
    <w:name w:val="reference"/>
    <w:basedOn w:val="Normal"/>
    <w:rsid w:val="005D5143"/>
    <w:pPr>
      <w:spacing w:line="312" w:lineRule="atLeast"/>
      <w:jc w:val="left"/>
    </w:pPr>
    <w:rPr>
      <w:sz w:val="20"/>
    </w:rPr>
  </w:style>
  <w:style w:type="character" w:styleId="Mentionnonrsolue">
    <w:name w:val="Unresolved Mention"/>
    <w:basedOn w:val="Policepardfaut"/>
    <w:uiPriority w:val="99"/>
    <w:semiHidden/>
    <w:unhideWhenUsed/>
    <w:rsid w:val="00E13671"/>
    <w:rPr>
      <w:color w:val="808080"/>
      <w:shd w:val="clear" w:color="auto" w:fill="E6E6E6"/>
    </w:rPr>
  </w:style>
  <w:style w:type="paragraph" w:customStyle="1" w:styleId="barre-top">
    <w:name w:val="barre-top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hidesearchaction">
    <w:name w:val="hidesearchaction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indice-classement">
    <w:name w:val="indice-classement"/>
    <w:basedOn w:val="Normal"/>
    <w:rsid w:val="00751D99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2Car">
    <w:name w:val="Titre 2 Car"/>
    <w:basedOn w:val="Policepardfaut"/>
    <w:link w:val="Titre2"/>
    <w:uiPriority w:val="9"/>
    <w:rsid w:val="00EF256A"/>
    <w:rPr>
      <w:rFonts w:ascii="Times New Roman" w:eastAsia="Times New Roman" w:hAnsi="Times New Roman"/>
      <w:b/>
      <w:bCs/>
      <w:sz w:val="36"/>
      <w:szCs w:val="36"/>
    </w:rPr>
  </w:style>
  <w:style w:type="paragraph" w:customStyle="1" w:styleId="pre-publiee">
    <w:name w:val="pre-publiee"/>
    <w:basedOn w:val="Normal"/>
    <w:rsid w:val="00997951"/>
    <w:pPr>
      <w:spacing w:before="100" w:beforeAutospacing="1" w:after="100" w:afterAutospacing="1"/>
      <w:jc w:val="left"/>
    </w:pPr>
    <w:rPr>
      <w:szCs w:val="24"/>
    </w:rPr>
  </w:style>
  <w:style w:type="paragraph" w:customStyle="1" w:styleId="Default">
    <w:name w:val="Default"/>
    <w:rsid w:val="00EF643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/>
    </w:rPr>
  </w:style>
  <w:style w:type="character" w:customStyle="1" w:styleId="h3">
    <w:name w:val="h3"/>
    <w:basedOn w:val="Policepardfaut"/>
    <w:rsid w:val="004426C4"/>
  </w:style>
  <w:style w:type="character" w:customStyle="1" w:styleId="document-libelle">
    <w:name w:val="document-libelle"/>
    <w:basedOn w:val="Policepardfaut"/>
    <w:rsid w:val="004426C4"/>
  </w:style>
  <w:style w:type="character" w:customStyle="1" w:styleId="Date1">
    <w:name w:val="Date1"/>
    <w:basedOn w:val="Policepardfaut"/>
    <w:rsid w:val="004426C4"/>
  </w:style>
  <w:style w:type="character" w:customStyle="1" w:styleId="Date2">
    <w:name w:val="Date2"/>
    <w:basedOn w:val="Policepardfaut"/>
    <w:rsid w:val="00F17052"/>
  </w:style>
  <w:style w:type="character" w:customStyle="1" w:styleId="origine">
    <w:name w:val="origine"/>
    <w:basedOn w:val="Policepardfaut"/>
    <w:rsid w:val="00F17052"/>
  </w:style>
  <w:style w:type="character" w:customStyle="1" w:styleId="custom-check-radio">
    <w:name w:val="custom-check-radio"/>
    <w:basedOn w:val="Policepardfaut"/>
    <w:rsid w:val="003606FB"/>
  </w:style>
  <w:style w:type="character" w:customStyle="1" w:styleId="Date3">
    <w:name w:val="Date3"/>
    <w:basedOn w:val="Policepardfaut"/>
    <w:rsid w:val="003606FB"/>
  </w:style>
  <w:style w:type="character" w:customStyle="1" w:styleId="text-primary">
    <w:name w:val="text-primary"/>
    <w:basedOn w:val="Policepardfaut"/>
    <w:rsid w:val="003606FB"/>
  </w:style>
  <w:style w:type="paragraph" w:customStyle="1" w:styleId="lead">
    <w:name w:val="lead"/>
    <w:basedOn w:val="Normal"/>
    <w:rsid w:val="003606FB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22000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otice-norme-date-off">
    <w:name w:val="notice-norme-date-off"/>
    <w:basedOn w:val="Policepardfaut"/>
    <w:rsid w:val="00220001"/>
  </w:style>
  <w:style w:type="character" w:customStyle="1" w:styleId="badge">
    <w:name w:val="badge"/>
    <w:basedOn w:val="Policepardfaut"/>
    <w:rsid w:val="00220001"/>
  </w:style>
  <w:style w:type="character" w:customStyle="1" w:styleId="Date4">
    <w:name w:val="Date4"/>
    <w:basedOn w:val="Policepardfaut"/>
    <w:rsid w:val="00220001"/>
  </w:style>
  <w:style w:type="paragraph" w:customStyle="1" w:styleId="block-hors-abonnement">
    <w:name w:val="block-hors-abonnement"/>
    <w:basedOn w:val="Normal"/>
    <w:rsid w:val="00220001"/>
    <w:pPr>
      <w:spacing w:before="100" w:beforeAutospacing="1" w:after="100" w:afterAutospacing="1"/>
      <w:jc w:val="left"/>
    </w:pPr>
    <w:rPr>
      <w:szCs w:val="24"/>
    </w:rPr>
  </w:style>
  <w:style w:type="character" w:customStyle="1" w:styleId="access-hidden">
    <w:name w:val="access-hidden"/>
    <w:basedOn w:val="Policepardfaut"/>
    <w:rsid w:val="00220001"/>
  </w:style>
  <w:style w:type="character" w:customStyle="1" w:styleId="texte-afnor-dev">
    <w:name w:val="texte-afnor-dev"/>
    <w:basedOn w:val="Policepardfaut"/>
    <w:rsid w:val="00220001"/>
  </w:style>
  <w:style w:type="character" w:customStyle="1" w:styleId="tag">
    <w:name w:val="tag"/>
    <w:basedOn w:val="Policepardfaut"/>
    <w:rsid w:val="00220001"/>
  </w:style>
  <w:style w:type="character" w:styleId="Textedelespacerserv">
    <w:name w:val="Placeholder Text"/>
    <w:basedOn w:val="Policepardfaut"/>
    <w:uiPriority w:val="99"/>
    <w:semiHidden/>
    <w:rsid w:val="009B40EB"/>
    <w:rPr>
      <w:color w:val="808080"/>
    </w:rPr>
  </w:style>
  <w:style w:type="paragraph" w:styleId="Paragraphedeliste">
    <w:name w:val="List Paragraph"/>
    <w:basedOn w:val="Normal"/>
    <w:uiPriority w:val="34"/>
    <w:qFormat/>
    <w:rsid w:val="007A1411"/>
    <w:pPr>
      <w:ind w:left="720"/>
      <w:jc w:val="left"/>
    </w:pPr>
    <w:rPr>
      <w:rFonts w:ascii="Calibri" w:eastAsiaTheme="minorHAnsi" w:hAnsi="Calibri" w:cs="Calibri"/>
      <w:sz w:val="22"/>
      <w:szCs w:val="22"/>
      <w:lang w:eastAsia="en-US"/>
    </w:rPr>
  </w:style>
  <w:style w:type="character" w:customStyle="1" w:styleId="Date5">
    <w:name w:val="Date5"/>
    <w:basedOn w:val="Policepardfaut"/>
    <w:rsid w:val="009A25A3"/>
  </w:style>
  <w:style w:type="character" w:customStyle="1" w:styleId="Date6">
    <w:name w:val="Date6"/>
    <w:basedOn w:val="Policepardfaut"/>
    <w:rsid w:val="00E4055B"/>
  </w:style>
  <w:style w:type="character" w:customStyle="1" w:styleId="mt-5">
    <w:name w:val="mt-5"/>
    <w:basedOn w:val="Policepardfaut"/>
    <w:rsid w:val="00E405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205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676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009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05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16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40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42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5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0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1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1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9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8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2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9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5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50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9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2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2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89630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97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7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2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4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6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1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5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6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1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3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8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9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9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5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6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7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5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9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1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3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5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8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6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1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5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1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9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9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7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6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8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3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2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9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2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2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2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1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2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4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5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8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5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2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8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0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206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07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4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8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5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6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2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7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7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7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9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1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80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390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430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832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6547504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314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227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09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90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369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881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227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8162262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067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39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6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4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4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2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7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5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0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08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70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91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1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1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0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9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7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7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7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0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4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1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1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5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7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26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6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05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55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747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2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0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3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5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6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3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8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1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0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6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3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8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6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7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7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1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6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3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1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9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1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2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2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2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33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47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56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953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38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0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77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9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9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6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7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8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0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05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14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2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02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855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6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2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7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8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0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8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7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7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5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2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1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2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5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1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1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6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5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8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9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6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6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9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1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4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1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2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1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2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6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8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3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5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1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3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4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8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5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6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1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3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5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4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4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4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4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7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8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3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3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1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2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1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6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2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8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9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8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3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3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8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0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92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1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1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3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0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2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9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0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0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0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9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0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7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2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8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2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6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4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4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9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7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9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9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1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6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3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6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2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0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8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5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0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8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7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4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9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7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0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57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1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660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069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6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9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9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1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4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7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6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1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9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1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28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6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\\ler.au.setec.local\PROD$\RDS\Documentation\Normes\Normes%20en%20ligne\P15-471-2%20prepubli%20fevrier%202026.pdf" TargetMode="External"/><Relationship Id="rId13" Type="http://schemas.openxmlformats.org/officeDocument/2006/relationships/hyperlink" Target="file:///\\ler.au.setec.local\PROD$\RDS\Documentation\Normes\Normes%20en%20ligne\NF%20DTU%2025-42%20P1-1%20A1%20janvier%202026.pdf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file:///\\ler.au.setec.local\PROD$\RDS\Documentation\Normes\Normes%20en%20ligne\P18-711-1-1%20NA%20A1%20decembre%202025%202eme%20tirage.pdf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file:///\\ler.au.setec.local\PROD$\RDS\Documentation\Normes\Normes%20en%20ligne\X30-489%20aout%202013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\\ler.au.setec.local\PROD$\RDS\Documentation\Normes\Normes%20en%20ligne\M87-301-3%20octobre%202019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file:///\\ler.au.setec.local\PROD$\RDS\Documentation\Normes\Normes%20en%20ligne\P72-607%20juillet%202024.pdf" TargetMode="External"/><Relationship Id="rId10" Type="http://schemas.openxmlformats.org/officeDocument/2006/relationships/hyperlink" Target="file:///\\ler.au.setec.local\PROD$\RDS\Documentation\Normes\Normes%20en%20ligne\P18-050-1%20octobre%202012%20retirage%20fevrier%202026.pdf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file:///\\ler.au.setec.local\PROD$\RDS\Documentation\Normes\Normes%20en%20ligne\NF%20EN%20196-2%20mars%202026.pdf" TargetMode="External"/><Relationship Id="rId14" Type="http://schemas.openxmlformats.org/officeDocument/2006/relationships/hyperlink" Target="file:///\\ler.au.setec.local\PROD$\RDS\Documentation\Normes\Normes%20en%20ligne\NF%20DTU%2025-42%20P1-2%20A1%20janvier%202026.pdf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7635BD-448E-493C-84F4-AB86E5216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4</Pages>
  <Words>774</Words>
  <Characters>4076</Characters>
  <Application>Microsoft Office Word</Application>
  <DocSecurity>0</DocSecurity>
  <Lines>254</Lines>
  <Paragraphs>142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4708</CharactersWithSpaces>
  <SharedDoc>false</SharedDoc>
  <HLinks>
    <vt:vector size="42" baseType="variant">
      <vt:variant>
        <vt:i4>14549056</vt:i4>
      </vt:variant>
      <vt:variant>
        <vt:i4>18</vt:i4>
      </vt:variant>
      <vt:variant>
        <vt:i4>0</vt:i4>
      </vt:variant>
      <vt:variant>
        <vt:i4>5</vt:i4>
      </vt:variant>
      <vt:variant>
        <vt:lpwstr>../Normes/Normes en ligne/B10-640PR décembre 2017.pdf</vt:lpwstr>
      </vt:variant>
      <vt:variant>
        <vt:lpwstr/>
      </vt:variant>
      <vt:variant>
        <vt:i4>11141175</vt:i4>
      </vt:variant>
      <vt:variant>
        <vt:i4>15</vt:i4>
      </vt:variant>
      <vt:variant>
        <vt:i4>0</vt:i4>
      </vt:variant>
      <vt:variant>
        <vt:i4>5</vt:i4>
      </vt:variant>
      <vt:variant>
        <vt:lpwstr>../Normes/Normes en ligne/A35-025 décembre 2017.pdf</vt:lpwstr>
      </vt:variant>
      <vt:variant>
        <vt:lpwstr/>
      </vt:variant>
      <vt:variant>
        <vt:i4>786635</vt:i4>
      </vt:variant>
      <vt:variant>
        <vt:i4>12</vt:i4>
      </vt:variant>
      <vt:variant>
        <vt:i4>0</vt:i4>
      </vt:variant>
      <vt:variant>
        <vt:i4>5</vt:i4>
      </vt:variant>
      <vt:variant>
        <vt:lpwstr>../Normes/Normes en ligne/P12-101-22PR décembre 2017.pdf</vt:lpwstr>
      </vt:variant>
      <vt:variant>
        <vt:lpwstr/>
      </vt:variant>
      <vt:variant>
        <vt:i4>223</vt:i4>
      </vt:variant>
      <vt:variant>
        <vt:i4>9</vt:i4>
      </vt:variant>
      <vt:variant>
        <vt:i4>0</vt:i4>
      </vt:variant>
      <vt:variant>
        <vt:i4>5</vt:i4>
      </vt:variant>
      <vt:variant>
        <vt:lpwstr>../Normes/Normes en ligne/P12-121-5 CN décembre 2017.pdf</vt:lpwstr>
      </vt:variant>
      <vt:variant>
        <vt:lpwstr/>
      </vt:variant>
      <vt:variant>
        <vt:i4>222</vt:i4>
      </vt:variant>
      <vt:variant>
        <vt:i4>6</vt:i4>
      </vt:variant>
      <vt:variant>
        <vt:i4>0</vt:i4>
      </vt:variant>
      <vt:variant>
        <vt:i4>5</vt:i4>
      </vt:variant>
      <vt:variant>
        <vt:lpwstr>../Normes/Normes en ligne/P12-121-4 CN décembre 2017.pdf</vt:lpwstr>
      </vt:variant>
      <vt:variant>
        <vt:lpwstr/>
      </vt:variant>
      <vt:variant>
        <vt:i4>217</vt:i4>
      </vt:variant>
      <vt:variant>
        <vt:i4>3</vt:i4>
      </vt:variant>
      <vt:variant>
        <vt:i4>0</vt:i4>
      </vt:variant>
      <vt:variant>
        <vt:i4>5</vt:i4>
      </vt:variant>
      <vt:variant>
        <vt:lpwstr>../Normes/Normes en ligne/P12-121-3 CN décembre 2017.pdf</vt:lpwstr>
      </vt:variant>
      <vt:variant>
        <vt:lpwstr/>
      </vt:variant>
      <vt:variant>
        <vt:i4>11206702</vt:i4>
      </vt:variant>
      <vt:variant>
        <vt:i4>0</vt:i4>
      </vt:variant>
      <vt:variant>
        <vt:i4>0</vt:i4>
      </vt:variant>
      <vt:variant>
        <vt:i4>5</vt:i4>
      </vt:variant>
      <vt:variant>
        <vt:lpwstr>../Normes/Normes en ligne/P18-414 décembre 2017.pdf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Philippe SOUCHU</dc:creator>
  <cp:lastModifiedBy>GERETTO Patricia</cp:lastModifiedBy>
  <cp:revision>15</cp:revision>
  <cp:lastPrinted>2026-02-02T08:29:00Z</cp:lastPrinted>
  <dcterms:created xsi:type="dcterms:W3CDTF">2026-01-21T13:33:00Z</dcterms:created>
  <dcterms:modified xsi:type="dcterms:W3CDTF">2026-04-01T08:16:00Z</dcterms:modified>
</cp:coreProperties>
</file>