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38FC3" w14:textId="77777777" w:rsidR="00537919" w:rsidRPr="00DD5E7F" w:rsidRDefault="00537919" w:rsidP="00537919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7EBF1749" w14:textId="6CCAB476" w:rsidR="00537919" w:rsidRDefault="00537919" w:rsidP="0053791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9D1EA6">
        <w:rPr>
          <w:rFonts w:ascii="Arial" w:hAnsi="Arial" w:cs="Arial"/>
          <w:b/>
          <w:sz w:val="35"/>
          <w:szCs w:val="35"/>
        </w:rPr>
        <w:t>0 avril</w:t>
      </w:r>
      <w:r>
        <w:rPr>
          <w:rFonts w:ascii="Arial" w:hAnsi="Arial" w:cs="Arial"/>
          <w:b/>
          <w:sz w:val="35"/>
          <w:szCs w:val="35"/>
        </w:rPr>
        <w:t xml:space="preserve"> 2026</w:t>
      </w:r>
    </w:p>
    <w:p w14:paraId="03ED37A5" w14:textId="77777777" w:rsidR="00537919" w:rsidRDefault="00537919" w:rsidP="00537919">
      <w:pPr>
        <w:jc w:val="center"/>
        <w:rPr>
          <w:rFonts w:ascii="Arial" w:hAnsi="Arial" w:cs="Arial"/>
          <w:b/>
          <w:i/>
          <w:szCs w:val="24"/>
        </w:rPr>
      </w:pPr>
    </w:p>
    <w:p w14:paraId="3E7C6C9D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65F9B4D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CD5B1C3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D11690C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3C8BD3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p w14:paraId="38CCD33A" w14:textId="77777777" w:rsidR="00BF0B9E" w:rsidRDefault="00BF0B9E" w:rsidP="00BF0B9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24D02D0A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418"/>
        <w:gridCol w:w="1863"/>
        <w:gridCol w:w="7634"/>
      </w:tblGrid>
      <w:tr w:rsidR="00BF0B9E" w:rsidRPr="00784C22" w14:paraId="317D184D" w14:textId="77777777" w:rsidTr="00BF0B9E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615CB1B9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3C1ADEEC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P 18-543</w:t>
              </w:r>
            </w:hyperlink>
          </w:p>
        </w:tc>
        <w:tc>
          <w:tcPr>
            <w:tcW w:w="708" w:type="dxa"/>
            <w:vAlign w:val="center"/>
            <w:hideMark/>
          </w:tcPr>
          <w:p w14:paraId="6DE6DFF8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18" w:type="dxa"/>
            <w:vAlign w:val="center"/>
            <w:hideMark/>
          </w:tcPr>
          <w:p w14:paraId="4D2B1DEF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63" w:type="dxa"/>
            <w:vAlign w:val="center"/>
            <w:hideMark/>
          </w:tcPr>
          <w:p w14:paraId="0A2848F2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7634" w:type="dxa"/>
            <w:vAlign w:val="center"/>
            <w:hideMark/>
          </w:tcPr>
          <w:p w14:paraId="46832DB3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p w14:paraId="271A0782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1701"/>
        <w:gridCol w:w="6662"/>
        <w:gridCol w:w="992"/>
      </w:tblGrid>
      <w:tr w:rsidR="00BF0B9E" w:rsidRPr="00784C22" w14:paraId="0C2CE8EB" w14:textId="77777777" w:rsidTr="00500FB6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ECF48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DAD1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P 18-544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5FB7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1B683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A0EC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155C7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772D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5657F41B" w14:textId="77777777" w:rsidR="00BF0B9E" w:rsidRDefault="00BF0B9E" w:rsidP="00537919">
      <w:pPr>
        <w:jc w:val="center"/>
        <w:rPr>
          <w:rFonts w:ascii="Arial" w:hAnsi="Arial" w:cs="Arial"/>
          <w:bCs/>
          <w:iCs/>
          <w:sz w:val="22"/>
          <w:szCs w:val="22"/>
        </w:rPr>
      </w:pPr>
    </w:p>
    <w:p w14:paraId="1A89023D" w14:textId="3C9268BD" w:rsidR="00CA641C" w:rsidRDefault="00CA641C" w:rsidP="00CA641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718DA76B" w14:textId="77777777" w:rsidR="00CA641C" w:rsidRPr="009F65CF" w:rsidRDefault="00CA641C" w:rsidP="00537919">
      <w:pPr>
        <w:jc w:val="center"/>
        <w:rPr>
          <w:rFonts w:ascii="Arial" w:hAnsi="Arial" w:cs="Arial"/>
          <w:bCs/>
          <w:iCs/>
          <w:sz w:val="22"/>
          <w:szCs w:val="22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8"/>
        <w:gridCol w:w="708"/>
        <w:gridCol w:w="1442"/>
        <w:gridCol w:w="2797"/>
        <w:gridCol w:w="3987"/>
        <w:gridCol w:w="2690"/>
      </w:tblGrid>
      <w:tr w:rsidR="00E90363" w:rsidRPr="00537919" w14:paraId="729247D5" w14:textId="77777777" w:rsidTr="00314A20">
        <w:trPr>
          <w:trHeight w:val="1164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92A1DED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FCAB7CF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53791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206-1 prepubli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EFA4835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2B0E216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4B43D89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A99D0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2CAFE288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ce texte est annoncé comme une prépublication par l'Afnor dans la base Cobaz</w:t>
            </w:r>
          </w:p>
        </w:tc>
      </w:tr>
      <w:tr w:rsidR="00E90363" w:rsidRPr="00537919" w14:paraId="7ECBFBA3" w14:textId="77777777" w:rsidTr="008E0988">
        <w:trPr>
          <w:trHeight w:val="2556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DF3FD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5E97B" w14:textId="45A15F2E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1" w:history="1">
              <w:r w:rsidRPr="0053791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206-1</w:t>
              </w:r>
            </w:hyperlink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AF2D9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3162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0CD9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CDE4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4AAC97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A la date du 30/04/2026, les normes NF EN 206-1 ET 206-2 homologuées le 29/04/2026 sont indiquées remplacer la norme NF EN 206 A2 de 2021 mais la version de 2021 est indiquée encore en vigueur…</w:t>
            </w:r>
          </w:p>
        </w:tc>
      </w:tr>
    </w:tbl>
    <w:p w14:paraId="6DB6B2DA" w14:textId="77777777" w:rsidR="00537919" w:rsidRDefault="00537919" w:rsidP="00A6001E">
      <w:pPr>
        <w:jc w:val="center"/>
        <w:rPr>
          <w:rFonts w:ascii="Arial" w:hAnsi="Arial" w:cs="Arial"/>
          <w:b/>
          <w:szCs w:val="24"/>
        </w:rPr>
      </w:pPr>
    </w:p>
    <w:p w14:paraId="313A47AC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8"/>
        <w:gridCol w:w="708"/>
        <w:gridCol w:w="1442"/>
        <w:gridCol w:w="2817"/>
        <w:gridCol w:w="3964"/>
        <w:gridCol w:w="2693"/>
      </w:tblGrid>
      <w:tr w:rsidR="00E90363" w:rsidRPr="00537919" w14:paraId="6A2B874D" w14:textId="77777777" w:rsidTr="00314A20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8DFC06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AE3EAB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53791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206-2 prepubli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4B0E93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71EECDC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2B9588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8694F4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hideMark/>
          </w:tcPr>
          <w:p w14:paraId="557AFC3D" w14:textId="60EE32A3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ce texte est annoncé comme une prépublication par l'Afnor dans la base Cobaz </w:t>
            </w:r>
          </w:p>
        </w:tc>
      </w:tr>
      <w:tr w:rsidR="00E90363" w:rsidRPr="00537919" w14:paraId="53EF18CC" w14:textId="77777777" w:rsidTr="00AF24D0">
        <w:trPr>
          <w:trHeight w:val="2613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F02CF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BA64D" w14:textId="46A50744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3" w:history="1">
              <w:r w:rsidRPr="0053791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206-2</w:t>
              </w:r>
            </w:hyperlink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7AF6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4E6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42E2C" w14:textId="16F848FC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  <w:r w:rsidR="00DA084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- </w:t>
            </w:r>
            <w:r w:rsidR="00DA084C"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performances, production et conformité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C3DB3" w14:textId="61DA489D" w:rsidR="00E90363" w:rsidRPr="00537919" w:rsidRDefault="00DA084C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849FB1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A la date du 30/04/2026, les normes NF EN 206-1 ET 206-2 homologuées le 29/04/2026 sont indiquées remplacer la norme NF EN 206 A2 de 2021 mais la version de 2021 est indiquée encore en vigueur…</w:t>
            </w:r>
          </w:p>
        </w:tc>
      </w:tr>
    </w:tbl>
    <w:p w14:paraId="7BA5EAB7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2544CE89" w14:textId="5167DFC9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STRUCTURES EN BETON</w:t>
      </w:r>
    </w:p>
    <w:p w14:paraId="27A45CF0" w14:textId="77777777" w:rsidR="009F47EB" w:rsidRPr="00537919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4"/>
        <w:gridCol w:w="708"/>
        <w:gridCol w:w="1560"/>
        <w:gridCol w:w="1876"/>
        <w:gridCol w:w="4786"/>
        <w:gridCol w:w="2693"/>
      </w:tblGrid>
      <w:tr w:rsidR="00E90363" w:rsidRPr="00784C22" w14:paraId="351A8F10" w14:textId="77777777" w:rsidTr="00314A20">
        <w:trPr>
          <w:trHeight w:val="126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0836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314A20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D4FF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EN 1992-1-1/NA/A1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CEC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A912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AF21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4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83AC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154C3C" w14:textId="77777777" w:rsidR="00E90363" w:rsidRPr="00784C22" w:rsidRDefault="00E90363" w:rsidP="00784C22">
            <w:pPr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FF0000"/>
                <w:sz w:val="22"/>
                <w:szCs w:val="22"/>
              </w:rPr>
              <w:t>à la date du 21/04/2026, les deux versions de NF EN 1992-1-1 NA A1 de décembre 2025 ET avril 2026 sont indiquées en vigueur dans la base de l'Afnor</w:t>
            </w:r>
          </w:p>
        </w:tc>
      </w:tr>
    </w:tbl>
    <w:p w14:paraId="1910C3E4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54B70502" w14:textId="40D698EC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TRAVAUX DE BATIMENT</w:t>
      </w:r>
    </w:p>
    <w:p w14:paraId="41ABF36F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1984"/>
        <w:gridCol w:w="7371"/>
      </w:tblGrid>
      <w:tr w:rsidR="00E90363" w:rsidRPr="00784C22" w14:paraId="5A9B6DBA" w14:textId="77777777" w:rsidTr="00BF0B9E">
        <w:trPr>
          <w:trHeight w:val="58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D5F7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498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DTU 25-42 P1-1 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7CC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A925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85F4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259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E90363" w:rsidRPr="00784C22" w14:paraId="0D84ECB9" w14:textId="77777777" w:rsidTr="00BF0B9E">
        <w:trPr>
          <w:trHeight w:val="87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F627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B09B0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DTU 25-42 P1-2 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795A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455F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AA5F5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D86CB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B2DE301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7AC607EB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62CB28F8" w14:textId="0E119BE1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ADHESIFS</w:t>
      </w:r>
    </w:p>
    <w:p w14:paraId="5133C656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62"/>
        <w:gridCol w:w="1488"/>
        <w:gridCol w:w="708"/>
        <w:gridCol w:w="1560"/>
        <w:gridCol w:w="1984"/>
        <w:gridCol w:w="7370"/>
      </w:tblGrid>
      <w:tr w:rsidR="00E90363" w:rsidRPr="00784C22" w14:paraId="6A3D1501" w14:textId="77777777" w:rsidTr="00BF0B9E">
        <w:trPr>
          <w:trHeight w:val="580"/>
        </w:trPr>
        <w:tc>
          <w:tcPr>
            <w:tcW w:w="1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9DA7C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8888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13408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5C02B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07A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0921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AA91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pour les mortiers de lissage et/ou d’égalisation à prise hydraulique : détermination de la force de liaison</w:t>
            </w:r>
          </w:p>
        </w:tc>
      </w:tr>
      <w:tr w:rsidR="00E90363" w:rsidRPr="00784C22" w14:paraId="35978125" w14:textId="77777777" w:rsidTr="00BF0B9E">
        <w:trPr>
          <w:trHeight w:val="580"/>
        </w:trPr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172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67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13409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9746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966D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98A1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720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 d’essai pour les mortiers de nivellement à base de ciment et de sulfate de calcium - Détermination du temps de prise</w:t>
            </w:r>
          </w:p>
        </w:tc>
      </w:tr>
      <w:tr w:rsidR="00E90363" w:rsidRPr="00784C22" w14:paraId="384ED716" w14:textId="77777777" w:rsidTr="00BF0B9E">
        <w:trPr>
          <w:trHeight w:val="58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D820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064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13872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148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35C5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3CC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1BCB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 d’essai pour les mortiers de nivellement à base de ciment et de sulfate de calcium - Détermination du retrait</w:t>
            </w:r>
          </w:p>
        </w:tc>
      </w:tr>
    </w:tbl>
    <w:p w14:paraId="7A41D046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75DECE7E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1245FCED" w14:textId="41F2557A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STATISTIQUE</w:t>
      </w:r>
    </w:p>
    <w:p w14:paraId="2E92D043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2126"/>
        <w:gridCol w:w="7229"/>
      </w:tblGrid>
      <w:tr w:rsidR="00E90363" w:rsidRPr="00784C22" w14:paraId="7640D302" w14:textId="77777777" w:rsidTr="00DA5772">
        <w:trPr>
          <w:trHeight w:val="2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C50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06-090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EF8E8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FD X 06-090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F96A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juin-08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34B4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2CC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Outils statistiques 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F3C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Six Sigma, une démarche d'amélioration utilisant des outils statistiques</w:t>
            </w:r>
          </w:p>
        </w:tc>
      </w:tr>
    </w:tbl>
    <w:p w14:paraId="2AA1AA26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693091CF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31C712CC" w14:textId="3CA2C3EA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MANAGEMENT DE LA QUALITE</w:t>
      </w:r>
    </w:p>
    <w:p w14:paraId="66032D5F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843"/>
        <w:gridCol w:w="1134"/>
        <w:gridCol w:w="1134"/>
        <w:gridCol w:w="1843"/>
        <w:gridCol w:w="7229"/>
      </w:tblGrid>
      <w:tr w:rsidR="00E90363" w:rsidRPr="00784C22" w14:paraId="58C1EFC2" w14:textId="77777777" w:rsidTr="00DA5772">
        <w:trPr>
          <w:trHeight w:val="4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95C3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50-122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3A1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NF EN ISO 9004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58D1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F4E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DC62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Management de la qualité 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E3C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Qualité d'un organisme - Lignes directrices pour obtenir des performances durables </w:t>
            </w:r>
          </w:p>
        </w:tc>
      </w:tr>
    </w:tbl>
    <w:p w14:paraId="38C385B3" w14:textId="77777777" w:rsidR="00BF0B9E" w:rsidRDefault="00BF0B9E">
      <w:pPr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</w:p>
    <w:p w14:paraId="3EA6CB5D" w14:textId="77777777" w:rsidR="00537919" w:rsidRPr="00537919" w:rsidRDefault="00537919" w:rsidP="00A6001E">
      <w:pPr>
        <w:jc w:val="center"/>
        <w:rPr>
          <w:rFonts w:ascii="Arial" w:hAnsi="Arial" w:cs="Arial"/>
          <w:b/>
          <w:szCs w:val="24"/>
        </w:rPr>
      </w:pPr>
    </w:p>
    <w:p w14:paraId="2E299E5E" w14:textId="5A69236B" w:rsidR="00A6001E" w:rsidRPr="00DD5E7F" w:rsidRDefault="00A6001E" w:rsidP="00A6001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DAD4715" w14:textId="32182C71" w:rsidR="00A6001E" w:rsidRDefault="00A6001E" w:rsidP="00A6001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2026</w:t>
      </w:r>
    </w:p>
    <w:p w14:paraId="4B8C9651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B6F8946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0F23931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788E2E4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97539B8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6134091B" w14:textId="77777777" w:rsidR="00A6001E" w:rsidRPr="009F65CF" w:rsidRDefault="00A6001E" w:rsidP="00A6001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39C963F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1CA7AC1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793C9BC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p w14:paraId="2530A6D7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16"/>
        <w:gridCol w:w="849"/>
        <w:gridCol w:w="1444"/>
        <w:gridCol w:w="1274"/>
        <w:gridCol w:w="2122"/>
        <w:gridCol w:w="5511"/>
      </w:tblGrid>
      <w:tr w:rsidR="00A6001E" w:rsidRPr="00A6001E" w14:paraId="71BC3853" w14:textId="77777777" w:rsidTr="00A6001E">
        <w:trPr>
          <w:trHeight w:val="111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877628" w14:textId="3B92284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P15-471-2 prepubli</w:t>
              </w:r>
            </w:hyperlink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4CCA11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196-2 prepubli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94CD0EA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févr.-26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2F76785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C67E7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6EE6C8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55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3225DDD6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i/>
                <w:iCs/>
                <w:color w:val="FF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i/>
                <w:iCs/>
                <w:color w:val="000000" w:themeColor="text1"/>
                <w:sz w:val="22"/>
                <w:szCs w:val="22"/>
              </w:rPr>
              <w:t xml:space="preserve">le texte de la prépublication est en français et non pas en anglais, comme le sont les versions européennes, avant transposition en NF : ce n'est pas une prépublication. Erreur de l'Afnor ? </w:t>
            </w:r>
          </w:p>
        </w:tc>
      </w:tr>
    </w:tbl>
    <w:p w14:paraId="37B367DE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417"/>
        <w:gridCol w:w="850"/>
        <w:gridCol w:w="709"/>
        <w:gridCol w:w="4114"/>
        <w:gridCol w:w="4533"/>
        <w:gridCol w:w="992"/>
      </w:tblGrid>
      <w:tr w:rsidR="00CF7469" w:rsidRPr="00A6001E" w14:paraId="0887946D" w14:textId="77777777" w:rsidTr="00C43536">
        <w:trPr>
          <w:trHeight w:val="290"/>
        </w:trPr>
        <w:tc>
          <w:tcPr>
            <w:tcW w:w="1844" w:type="dxa"/>
            <w:noWrap/>
            <w:vAlign w:val="center"/>
            <w:hideMark/>
          </w:tcPr>
          <w:p w14:paraId="6C9FA859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6001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417" w:type="dxa"/>
            <w:vAlign w:val="center"/>
            <w:hideMark/>
          </w:tcPr>
          <w:p w14:paraId="440A3E77" w14:textId="163F645E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196-2</w:t>
              </w:r>
            </w:hyperlink>
          </w:p>
        </w:tc>
        <w:tc>
          <w:tcPr>
            <w:tcW w:w="850" w:type="dxa"/>
            <w:vAlign w:val="center"/>
            <w:hideMark/>
          </w:tcPr>
          <w:p w14:paraId="580B36DE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709" w:type="dxa"/>
            <w:vAlign w:val="center"/>
            <w:hideMark/>
          </w:tcPr>
          <w:p w14:paraId="4144C21B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4" w:type="dxa"/>
            <w:vAlign w:val="center"/>
            <w:hideMark/>
          </w:tcPr>
          <w:p w14:paraId="05D76F63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4533" w:type="dxa"/>
            <w:vAlign w:val="center"/>
            <w:hideMark/>
          </w:tcPr>
          <w:p w14:paraId="34D8D9D2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992" w:type="dxa"/>
            <w:vAlign w:val="center"/>
            <w:hideMark/>
          </w:tcPr>
          <w:p w14:paraId="7E29113F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7415684A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0D13EBE2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8505A0D" w14:textId="73D2729F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CENDRES VOLANTES POUR BETON</w:t>
      </w:r>
    </w:p>
    <w:p w14:paraId="5AC043BE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62F4F8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04"/>
        <w:gridCol w:w="846"/>
        <w:gridCol w:w="2019"/>
        <w:gridCol w:w="2887"/>
        <w:gridCol w:w="5460"/>
      </w:tblGrid>
      <w:tr w:rsidR="009343EC" w:rsidRPr="00A6001E" w14:paraId="2D522392" w14:textId="77777777" w:rsidTr="009343EC">
        <w:trPr>
          <w:trHeight w:val="290"/>
        </w:trPr>
        <w:tc>
          <w:tcPr>
            <w:tcW w:w="1843" w:type="dxa"/>
            <w:noWrap/>
            <w:vAlign w:val="center"/>
            <w:hideMark/>
          </w:tcPr>
          <w:p w14:paraId="7C77EF25" w14:textId="65D4E7AC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 18-050-1 </w:t>
              </w:r>
            </w:hyperlink>
          </w:p>
        </w:tc>
        <w:tc>
          <w:tcPr>
            <w:tcW w:w="1418" w:type="dxa"/>
            <w:vAlign w:val="center"/>
            <w:hideMark/>
          </w:tcPr>
          <w:p w14:paraId="201E47DE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450-1</w:t>
            </w:r>
          </w:p>
        </w:tc>
        <w:tc>
          <w:tcPr>
            <w:tcW w:w="708" w:type="dxa"/>
            <w:vAlign w:val="center"/>
            <w:hideMark/>
          </w:tcPr>
          <w:p w14:paraId="44B7D901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oct-12 - retirage fév-26</w:t>
            </w:r>
          </w:p>
        </w:tc>
        <w:tc>
          <w:tcPr>
            <w:tcW w:w="2042" w:type="dxa"/>
            <w:vAlign w:val="center"/>
            <w:hideMark/>
          </w:tcPr>
          <w:p w14:paraId="5C0CCE88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20" w:type="dxa"/>
            <w:vAlign w:val="center"/>
            <w:hideMark/>
          </w:tcPr>
          <w:p w14:paraId="725C2912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Cendres volantes pour béton</w:t>
            </w:r>
          </w:p>
        </w:tc>
        <w:tc>
          <w:tcPr>
            <w:tcW w:w="5528" w:type="dxa"/>
            <w:vAlign w:val="center"/>
            <w:hideMark/>
          </w:tcPr>
          <w:p w14:paraId="54A0866F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1 : Définition, spécifications et critères de conformité</w:t>
            </w:r>
          </w:p>
        </w:tc>
      </w:tr>
    </w:tbl>
    <w:p w14:paraId="31EE1086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57477F9B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3FD1960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2DDCA92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2D838231" w14:textId="77777777" w:rsidR="00A6001E" w:rsidRDefault="00A6001E">
      <w:pPr>
        <w:jc w:val="left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br w:type="page"/>
      </w:r>
    </w:p>
    <w:p w14:paraId="6C2CCB7D" w14:textId="74564AE1" w:rsidR="00923902" w:rsidRPr="00DD5E7F" w:rsidRDefault="00923902" w:rsidP="00923902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0D8767E2" w14:textId="3396F039" w:rsidR="00923902" w:rsidRDefault="00923902" w:rsidP="00923902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2026</w:t>
      </w:r>
    </w:p>
    <w:p w14:paraId="1EA90B1E" w14:textId="77777777" w:rsidR="00923902" w:rsidRDefault="00923902" w:rsidP="00923902">
      <w:pPr>
        <w:jc w:val="center"/>
        <w:rPr>
          <w:rFonts w:ascii="Arial" w:hAnsi="Arial" w:cs="Arial"/>
          <w:b/>
          <w:i/>
          <w:szCs w:val="24"/>
        </w:rPr>
      </w:pPr>
    </w:p>
    <w:p w14:paraId="561C3259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2C45FDE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29E91D5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84D451C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77612DDE" w14:textId="77777777" w:rsidR="00923902" w:rsidRPr="009F65CF" w:rsidRDefault="00923902" w:rsidP="00923902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E932BB2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21369E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73CC2EA" w14:textId="77777777" w:rsidR="009D39A9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F794255" w14:textId="548C8252" w:rsidR="00923902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  <w:r>
        <w:rPr>
          <w:rFonts w:ascii="Arial" w:hAnsi="Arial" w:cs="Arial"/>
          <w:bCs/>
          <w:sz w:val="35"/>
          <w:szCs w:val="35"/>
        </w:rPr>
        <w:t xml:space="preserve">Aucune norme ni projet/projet de révision de norme appartenant au périmètre de notre abonnement n’est paru en février 2026 </w:t>
      </w:r>
    </w:p>
    <w:p w14:paraId="22040C7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B3AC29A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34DAB6BD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1DECC551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6AA156F7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7A2FA63D" w14:textId="0336EC5D" w:rsidR="00923902" w:rsidRPr="009D39A9" w:rsidRDefault="009D39A9" w:rsidP="00923902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9D39A9">
        <w:rPr>
          <w:rFonts w:ascii="Arial" w:hAnsi="Arial" w:cs="Arial"/>
          <w:b/>
          <w:i/>
          <w:sz w:val="26"/>
          <w:szCs w:val="26"/>
          <w:u w:val="single"/>
        </w:rPr>
        <w:t>Norme hors abonnement</w:t>
      </w:r>
    </w:p>
    <w:p w14:paraId="11097643" w14:textId="77777777" w:rsidR="00923902" w:rsidRPr="002B4973" w:rsidRDefault="00923902" w:rsidP="00923902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9D39A9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330AA4CF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3A616314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76D4EF4E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NF EN ISO 10012 – Février 2026</w:t>
      </w:r>
    </w:p>
    <w:p w14:paraId="61ED76A6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 w:rsidRPr="00923902">
        <w:rPr>
          <w:rFonts w:ascii="Arial" w:hAnsi="Arial" w:cs="Arial"/>
          <w:b/>
          <w:szCs w:val="24"/>
        </w:rPr>
        <w:t xml:space="preserve">Management de la qualité </w:t>
      </w:r>
      <w:r w:rsidRPr="00923902">
        <w:rPr>
          <w:rFonts w:ascii="Arial" w:hAnsi="Arial" w:cs="Arial"/>
          <w:bCs/>
          <w:szCs w:val="24"/>
        </w:rPr>
        <w:t>- Exigences pour les systèmes de management de la mesure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1E5595B5" w14:textId="545CF654" w:rsidR="00923902" w:rsidRDefault="00923902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1B2041B0" w14:textId="6AE8A19E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3F84CBC3" w14:textId="0C777D3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</w:t>
      </w:r>
      <w:r w:rsidR="00E37D92">
        <w:rPr>
          <w:rFonts w:ascii="Arial" w:hAnsi="Arial" w:cs="Arial"/>
          <w:b/>
          <w:sz w:val="35"/>
          <w:szCs w:val="35"/>
        </w:rPr>
        <w:t>6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C0AAF6" w14:textId="77777777" w:rsidR="007B3287" w:rsidRDefault="007B328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42DF2DE9" w:rsidR="001B3C58" w:rsidRDefault="004158CD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bookmarkEnd w:id="0"/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50"/>
        <w:gridCol w:w="2227"/>
        <w:gridCol w:w="6136"/>
      </w:tblGrid>
      <w:tr w:rsidR="004158CD" w:rsidRPr="00DA4770" w14:paraId="5560B2DE" w14:textId="77777777" w:rsidTr="004158C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DEB05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DA4770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D24A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NF EN ISO 10426-3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58EB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08C2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2AED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 naturel</w:t>
            </w:r>
          </w:p>
        </w:tc>
        <w:tc>
          <w:tcPr>
            <w:tcW w:w="6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0B884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Part. 3 : essais de formulations de ciment pour puits en eau profonde</w:t>
            </w:r>
          </w:p>
        </w:tc>
      </w:tr>
    </w:tbl>
    <w:p w14:paraId="18831EE4" w14:textId="77777777" w:rsidR="00DA4770" w:rsidRDefault="00DA4770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372A90F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AF1F62C" w14:textId="1796BAA5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A4B0980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709"/>
        <w:gridCol w:w="823"/>
        <w:gridCol w:w="2295"/>
        <w:gridCol w:w="6095"/>
      </w:tblGrid>
      <w:tr w:rsidR="00F263DA" w:rsidRPr="00F263DA" w14:paraId="33DC6735" w14:textId="77777777" w:rsidTr="00F263DA">
        <w:trPr>
          <w:trHeight w:val="1260"/>
        </w:trPr>
        <w:tc>
          <w:tcPr>
            <w:tcW w:w="1838" w:type="dxa"/>
            <w:noWrap/>
            <w:vAlign w:val="center"/>
            <w:hideMark/>
          </w:tcPr>
          <w:p w14:paraId="098D7CF8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F263D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18-711-1-1/NA/A1 2ème tirage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3FFE11B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2ème tirage</w:t>
            </w:r>
          </w:p>
        </w:tc>
        <w:tc>
          <w:tcPr>
            <w:tcW w:w="709" w:type="dxa"/>
            <w:vAlign w:val="center"/>
            <w:hideMark/>
          </w:tcPr>
          <w:p w14:paraId="5A6B94B3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23" w:type="dxa"/>
            <w:vAlign w:val="center"/>
            <w:hideMark/>
          </w:tcPr>
          <w:p w14:paraId="6C34880E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95" w:type="dxa"/>
            <w:vAlign w:val="center"/>
            <w:hideMark/>
          </w:tcPr>
          <w:p w14:paraId="6019866C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095" w:type="dxa"/>
            <w:vAlign w:val="center"/>
            <w:hideMark/>
          </w:tcPr>
          <w:p w14:paraId="4E46CB61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74AD601E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044743C6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69BD3E76" w14:textId="0146E9E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DE PAREMENT</w:t>
      </w:r>
    </w:p>
    <w:p w14:paraId="7D23F7E7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61"/>
        <w:gridCol w:w="636"/>
        <w:gridCol w:w="872"/>
        <w:gridCol w:w="2268"/>
        <w:gridCol w:w="6095"/>
      </w:tblGrid>
      <w:tr w:rsidR="004158CD" w:rsidRPr="00B8309E" w14:paraId="5E900CE9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F02BF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71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25-42 P1-1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C779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347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67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3BE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4158CD" w:rsidRPr="00B8309E" w14:paraId="0FB2C9CD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E404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674A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B8309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DTU 25-42 P1-2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42D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A44D0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AF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311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4E76E5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375658DA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7ACE684" w14:textId="4CBE6B91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CONSTRUCTION A BASE DE PLÂTRE</w:t>
      </w:r>
    </w:p>
    <w:p w14:paraId="5C91854F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04"/>
        <w:gridCol w:w="8409"/>
      </w:tblGrid>
      <w:tr w:rsidR="004158CD" w:rsidRPr="00B8309E" w14:paraId="12C74151" w14:textId="77777777" w:rsidTr="008211E0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A5B9E" w14:textId="2BF04F1D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29" w:history="1">
              <w:r w:rsidRPr="008211E0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72-607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8D8C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NF EN 17328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02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907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EAB2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Règles de catégories de produits complémentaires pour les produits de construction à base de plâtre</w:t>
            </w:r>
          </w:p>
        </w:tc>
      </w:tr>
    </w:tbl>
    <w:p w14:paraId="79BF1FDA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6D0FF53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323CC65" w14:textId="1247831D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5AACDE38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246"/>
        <w:gridCol w:w="619"/>
        <w:gridCol w:w="962"/>
        <w:gridCol w:w="3544"/>
        <w:gridCol w:w="4961"/>
      </w:tblGrid>
      <w:tr w:rsidR="004158CD" w:rsidRPr="00B8309E" w14:paraId="5F87B5E7" w14:textId="77777777" w:rsidTr="004158C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E01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30-489</w:t>
              </w:r>
            </w:hyperlink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2F37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XP X 30-489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23A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86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0E3D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FEB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teneur en éléments et substances des déchets</w:t>
            </w:r>
          </w:p>
        </w:tc>
      </w:tr>
    </w:tbl>
    <w:p w14:paraId="7AEA752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BAFA74F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9F43F73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  <w:r w:rsidRPr="007B3287">
        <w:rPr>
          <w:rFonts w:ascii="Arial" w:hAnsi="Arial" w:cs="Arial"/>
          <w:b/>
          <w:i/>
          <w:szCs w:val="24"/>
        </w:rPr>
        <w:t>METROLOGIE</w:t>
      </w:r>
    </w:p>
    <w:p w14:paraId="4A32E00A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51"/>
        <w:gridCol w:w="636"/>
        <w:gridCol w:w="989"/>
        <w:gridCol w:w="3248"/>
        <w:gridCol w:w="5213"/>
      </w:tblGrid>
      <w:tr w:rsidR="007B3287" w:rsidRPr="007B3287" w14:paraId="5A32C205" w14:textId="77777777" w:rsidTr="007B3287">
        <w:trPr>
          <w:trHeight w:val="600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C17E" w14:textId="3D8F9FDF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X 06-041-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ACC" w14:textId="56ED96DE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NF ISO 5725-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C42E" w14:textId="06BC7435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E8A9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HOM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84F8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F550" w14:textId="1604D36B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</w:tbl>
    <w:p w14:paraId="51F2C8DB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5D3F4B35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sectPr w:rsidR="007B3287" w:rsidSect="00A6001E">
      <w:footerReference w:type="even" r:id="rId31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7362E" w14:textId="77777777" w:rsidR="004073E3" w:rsidRDefault="004073E3" w:rsidP="00643F53">
      <w:r>
        <w:separator/>
      </w:r>
    </w:p>
  </w:endnote>
  <w:endnote w:type="continuationSeparator" w:id="0">
    <w:p w14:paraId="4209EBD4" w14:textId="77777777" w:rsidR="004073E3" w:rsidRDefault="004073E3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84686" w14:textId="77777777" w:rsidR="004073E3" w:rsidRDefault="004073E3" w:rsidP="00643F53">
      <w:r>
        <w:separator/>
      </w:r>
    </w:p>
  </w:footnote>
  <w:footnote w:type="continuationSeparator" w:id="0">
    <w:p w14:paraId="4E755245" w14:textId="77777777" w:rsidR="004073E3" w:rsidRDefault="004073E3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2AE4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A20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343C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2EEA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073E3"/>
    <w:rsid w:val="004112EE"/>
    <w:rsid w:val="004158CD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676F"/>
    <w:rsid w:val="0052716C"/>
    <w:rsid w:val="00534FFA"/>
    <w:rsid w:val="00537919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6466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4BB1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9773A"/>
    <w:rsid w:val="006A3EA4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1734A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4C22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3287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17A0"/>
    <w:rsid w:val="00804D8D"/>
    <w:rsid w:val="0080719A"/>
    <w:rsid w:val="00815060"/>
    <w:rsid w:val="008211E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B6A"/>
    <w:rsid w:val="00871F2E"/>
    <w:rsid w:val="0087360D"/>
    <w:rsid w:val="008752FF"/>
    <w:rsid w:val="0088100B"/>
    <w:rsid w:val="008821AA"/>
    <w:rsid w:val="00885DE9"/>
    <w:rsid w:val="00885E3A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13F8"/>
    <w:rsid w:val="008D238F"/>
    <w:rsid w:val="008D48FC"/>
    <w:rsid w:val="008D5D5E"/>
    <w:rsid w:val="008E0988"/>
    <w:rsid w:val="008E18EB"/>
    <w:rsid w:val="008E281B"/>
    <w:rsid w:val="008E5B04"/>
    <w:rsid w:val="008F032B"/>
    <w:rsid w:val="008F363F"/>
    <w:rsid w:val="008F3F4F"/>
    <w:rsid w:val="008F5BEF"/>
    <w:rsid w:val="009006CE"/>
    <w:rsid w:val="009011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902"/>
    <w:rsid w:val="00923E16"/>
    <w:rsid w:val="009252AC"/>
    <w:rsid w:val="0092703C"/>
    <w:rsid w:val="0093051E"/>
    <w:rsid w:val="009343EC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5471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1EA6"/>
    <w:rsid w:val="009D28F9"/>
    <w:rsid w:val="009D39A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47EB"/>
    <w:rsid w:val="009F65CF"/>
    <w:rsid w:val="00A00EBC"/>
    <w:rsid w:val="00A04566"/>
    <w:rsid w:val="00A05099"/>
    <w:rsid w:val="00A06744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6A40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001E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4D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6AAF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534B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309E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0B9E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672F0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A641C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CF7469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07AB"/>
    <w:rsid w:val="00DA084C"/>
    <w:rsid w:val="00DA143F"/>
    <w:rsid w:val="00DA2714"/>
    <w:rsid w:val="00DA33DF"/>
    <w:rsid w:val="00DA4770"/>
    <w:rsid w:val="00DA5772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37D9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0363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4F3"/>
    <w:rsid w:val="00F2558C"/>
    <w:rsid w:val="00F263DA"/>
    <w:rsid w:val="00F26476"/>
    <w:rsid w:val="00F27C44"/>
    <w:rsid w:val="00F31392"/>
    <w:rsid w:val="00F313B8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73A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NF%20EN%20206-2%20avril%202026.pdf" TargetMode="External"/><Relationship Id="rId18" Type="http://schemas.openxmlformats.org/officeDocument/2006/relationships/hyperlink" Target="file:///\\ler.au.setec.local\PROD$\RDS\Documentation\Normes\Normes%20en%20ligne\NF%20EN%2013409%20PR%20avril%202026.pdf" TargetMode="External"/><Relationship Id="rId26" Type="http://schemas.openxmlformats.org/officeDocument/2006/relationships/hyperlink" Target="file:///\\ler.au.setec.local\PROD$\RDS\Documentation\Normes\Normes%20en%20ligne\P18-711-1-1%20NA%20A1%20decembre%202025%202eme%20tirage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\\ler.au.setec.local\PROD$\RDS\Documentation\Normes\Normes%20en%20ligne\X50-122%20avril%202018.pdf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NF%20EN%20206-2%20mars%202026%20prepubli.pdf" TargetMode="External"/><Relationship Id="rId17" Type="http://schemas.openxmlformats.org/officeDocument/2006/relationships/hyperlink" Target="file:///\\ler.au.setec.local\PROD$\RDS\Documentation\Normes\Normes%20en%20ligne\NF%20EN%2013408%20PR%20avril%202026.pdf" TargetMode="External"/><Relationship Id="rId25" Type="http://schemas.openxmlformats.org/officeDocument/2006/relationships/hyperlink" Target="file:///\\ler.au.setec.local\PROD$\RDS\Documentation\Normes\Normes%20en%20ligne\M87-301-3%20octobre%202019.pdf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NF%20DTU%2025-42%20P1-2%20A1%20avril%202026.pdf" TargetMode="External"/><Relationship Id="rId20" Type="http://schemas.openxmlformats.org/officeDocument/2006/relationships/hyperlink" Target="file:///\\ler.au.setec.local\PROD$\RDS\Documentation\Normes\Normes%20en%20ligne\X06-090%20juin%202008.pdf" TargetMode="External"/><Relationship Id="rId29" Type="http://schemas.openxmlformats.org/officeDocument/2006/relationships/hyperlink" Target="file:///\\ler.au.setec.local\PROD$\RDS\Documentation\Normes\Normes%20en%20ligne\P72-607%20juillet%202024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NF%20EN%20206-1%20avril%202026.pdf" TargetMode="External"/><Relationship Id="rId24" Type="http://schemas.openxmlformats.org/officeDocument/2006/relationships/hyperlink" Target="file:///\\ler.au.setec.local\PROD$\RDS\Documentation\Normes\Normes%20en%20ligne\P18-050-1%20octobre%202012%20retirage%20fevrier%202026.pdf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NF%20DTU%2025-42%20P1-1%20A1%20avril%202026.pdf" TargetMode="External"/><Relationship Id="rId23" Type="http://schemas.openxmlformats.org/officeDocument/2006/relationships/hyperlink" Target="file:///\\ler.au.setec.local\PROD$\RDS\Documentation\Normes\Normes%20en%20ligne\NF%20EN%20196-2%20mars%202026.pdf" TargetMode="External"/><Relationship Id="rId28" Type="http://schemas.openxmlformats.org/officeDocument/2006/relationships/hyperlink" Target="file:///\\ler.au.setec.local\PROD$\RDS\Documentation\Normes\Normes%20en%20ligne\NF%20DTU%2025-42%20P1-2%20A1%20janvier%202026.pdf" TargetMode="External"/><Relationship Id="rId10" Type="http://schemas.openxmlformats.org/officeDocument/2006/relationships/hyperlink" Target="file:///\\ler.au.setec.local\PROD$\RDS\Documentation\Normes\Normes%20en%20ligne\NF%20EN%20206-1%20mars%202026%20prepubli.pdf" TargetMode="External"/><Relationship Id="rId19" Type="http://schemas.openxmlformats.org/officeDocument/2006/relationships/hyperlink" Target="file:///\\ler.au.setec.local\PROD$\RDS\Documentation\Normes\Normes%20en%20ligne\NF%20EN%2013872%20PR%20avril%202026.pdf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NF%20P18-544%20avril%202026.pdf" TargetMode="External"/><Relationship Id="rId14" Type="http://schemas.openxmlformats.org/officeDocument/2006/relationships/hyperlink" Target="file:///\\ler.au.setec.local\PROD$\RDS\Documentation\Normes\Normes%20en%20ligne\NF%20EN%201992-1-1%20NA%20A1%20avril%202026.pdf" TargetMode="External"/><Relationship Id="rId22" Type="http://schemas.openxmlformats.org/officeDocument/2006/relationships/hyperlink" Target="file:///\\ler.au.setec.local\PROD$\RDS\Documentation\Normes\Normes%20en%20ligne\P15-471-2%20prepubli%20fevrier%202026.pdf" TargetMode="External"/><Relationship Id="rId27" Type="http://schemas.openxmlformats.org/officeDocument/2006/relationships/hyperlink" Target="file:///\\ler.au.setec.local\PROD$\RDS\Documentation\Normes\Normes%20en%20ligne\NF%20DTU%2025-42%20P1-1%20A1%20janvier%202026.pdf" TargetMode="External"/><Relationship Id="rId30" Type="http://schemas.openxmlformats.org/officeDocument/2006/relationships/hyperlink" Target="file:///\\ler.au.setec.local\PROD$\RDS\Documentation\Normes\Normes%20en%20ligne\X30-489%20aout%202013.pdf" TargetMode="External"/><Relationship Id="rId8" Type="http://schemas.openxmlformats.org/officeDocument/2006/relationships/hyperlink" Target="file:///\\ler.au.setec.local\PROD$\RDS\Documentation\Normes\Normes%20en%20ligne\NF%20P18-543%20avril%202026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6</Pages>
  <Words>1659</Words>
  <Characters>9127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10765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30</cp:revision>
  <cp:lastPrinted>2026-04-30T12:06:00Z</cp:lastPrinted>
  <dcterms:created xsi:type="dcterms:W3CDTF">2026-01-21T13:33:00Z</dcterms:created>
  <dcterms:modified xsi:type="dcterms:W3CDTF">2026-04-30T12:15:00Z</dcterms:modified>
</cp:coreProperties>
</file>