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041B0" w14:textId="55D9A21F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0C777D30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E35015">
        <w:rPr>
          <w:rFonts w:ascii="Arial" w:hAnsi="Arial" w:cs="Arial"/>
          <w:b/>
          <w:sz w:val="35"/>
          <w:szCs w:val="35"/>
        </w:rPr>
        <w:t>du</w:t>
      </w:r>
      <w:r w:rsidR="00EA36A1">
        <w:rPr>
          <w:rFonts w:ascii="Arial" w:hAnsi="Arial" w:cs="Arial"/>
          <w:b/>
          <w:sz w:val="35"/>
          <w:szCs w:val="35"/>
        </w:rPr>
        <w:t xml:space="preserve"> </w:t>
      </w:r>
      <w:r w:rsidR="00D96EA6">
        <w:rPr>
          <w:rFonts w:ascii="Arial" w:hAnsi="Arial" w:cs="Arial"/>
          <w:b/>
          <w:sz w:val="35"/>
          <w:szCs w:val="35"/>
        </w:rPr>
        <w:t>1</w:t>
      </w:r>
      <w:r w:rsidR="00D96EA6" w:rsidRPr="00D96EA6">
        <w:rPr>
          <w:rFonts w:ascii="Arial" w:hAnsi="Arial" w:cs="Arial"/>
          <w:b/>
          <w:sz w:val="35"/>
          <w:szCs w:val="35"/>
          <w:vertAlign w:val="superscript"/>
        </w:rPr>
        <w:t>er</w:t>
      </w:r>
      <w:r w:rsidR="00D96EA6">
        <w:rPr>
          <w:rFonts w:ascii="Arial" w:hAnsi="Arial" w:cs="Arial"/>
          <w:b/>
          <w:sz w:val="35"/>
          <w:szCs w:val="35"/>
        </w:rPr>
        <w:t xml:space="preserve"> au 31 </w:t>
      </w:r>
      <w:r w:rsidR="00F740F5">
        <w:rPr>
          <w:rFonts w:ascii="Arial" w:hAnsi="Arial" w:cs="Arial"/>
          <w:b/>
          <w:sz w:val="35"/>
          <w:szCs w:val="35"/>
        </w:rPr>
        <w:t>janvier 202</w:t>
      </w:r>
      <w:r w:rsidR="00E37D92">
        <w:rPr>
          <w:rFonts w:ascii="Arial" w:hAnsi="Arial" w:cs="Arial"/>
          <w:b/>
          <w:sz w:val="35"/>
          <w:szCs w:val="35"/>
        </w:rPr>
        <w:t>6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1B2560F3" w14:textId="77777777" w:rsidR="00D96EA6" w:rsidRDefault="00D96EA6" w:rsidP="004E7247">
      <w:pPr>
        <w:jc w:val="center"/>
        <w:rPr>
          <w:rFonts w:ascii="Arial" w:hAnsi="Arial" w:cs="Arial"/>
          <w:b/>
          <w:i/>
          <w:szCs w:val="24"/>
        </w:rPr>
      </w:pPr>
    </w:p>
    <w:p w14:paraId="00C0AAF6" w14:textId="77777777" w:rsidR="007B3287" w:rsidRDefault="007B3287" w:rsidP="004E7247">
      <w:pPr>
        <w:jc w:val="center"/>
        <w:rPr>
          <w:rFonts w:ascii="Arial" w:hAnsi="Arial" w:cs="Arial"/>
          <w:b/>
          <w:i/>
          <w:szCs w:val="24"/>
        </w:rPr>
      </w:pPr>
    </w:p>
    <w:p w14:paraId="631F92E0" w14:textId="42DF2DE9" w:rsidR="001B3C58" w:rsidRDefault="004158CD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CIMENTS</w:t>
      </w:r>
    </w:p>
    <w:bookmarkEnd w:id="0"/>
    <w:p w14:paraId="2B2A8EAD" w14:textId="77777777" w:rsidR="00D96EA6" w:rsidRDefault="00D96EA6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850"/>
        <w:gridCol w:w="2227"/>
        <w:gridCol w:w="6136"/>
      </w:tblGrid>
      <w:tr w:rsidR="004158CD" w:rsidRPr="00DA4770" w14:paraId="5560B2DE" w14:textId="77777777" w:rsidTr="004158C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DEB05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DA4770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M 87-301-3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DD24A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NF EN ISO 10426-3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958EB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oct.-19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508C2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92AED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Industries du pétrole et du gaz naturel</w:t>
            </w:r>
          </w:p>
        </w:tc>
        <w:tc>
          <w:tcPr>
            <w:tcW w:w="6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0B884" w14:textId="77777777" w:rsidR="004158CD" w:rsidRPr="00DA4770" w:rsidRDefault="004158CD" w:rsidP="00DA477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DA4770">
              <w:rPr>
                <w:rFonts w:ascii="Calibri" w:hAnsi="Calibri" w:cs="Calibri"/>
                <w:color w:val="000000"/>
                <w:sz w:val="22"/>
                <w:szCs w:val="22"/>
              </w:rPr>
              <w:t>Ciments et matériaux pour la cimentation des puits - Part. 3 : essais de formulations de ciment pour puits en eau profonde</w:t>
            </w:r>
          </w:p>
        </w:tc>
      </w:tr>
    </w:tbl>
    <w:p w14:paraId="18831EE4" w14:textId="77777777" w:rsidR="00DA4770" w:rsidRDefault="00DA4770" w:rsidP="00F740F5">
      <w:pPr>
        <w:jc w:val="center"/>
        <w:rPr>
          <w:rFonts w:ascii="Arial" w:hAnsi="Arial" w:cs="Arial"/>
          <w:b/>
          <w:i/>
          <w:szCs w:val="24"/>
        </w:rPr>
      </w:pPr>
    </w:p>
    <w:p w14:paraId="7372A90F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AF1F62C" w14:textId="1796BAA5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STRUCTURES EN BETON</w:t>
      </w:r>
    </w:p>
    <w:p w14:paraId="1A4B0980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709"/>
        <w:gridCol w:w="823"/>
        <w:gridCol w:w="2295"/>
        <w:gridCol w:w="6095"/>
      </w:tblGrid>
      <w:tr w:rsidR="00F263DA" w:rsidRPr="00F263DA" w14:paraId="33DC6735" w14:textId="77777777" w:rsidTr="00F263DA">
        <w:trPr>
          <w:trHeight w:val="1260"/>
        </w:trPr>
        <w:tc>
          <w:tcPr>
            <w:tcW w:w="1838" w:type="dxa"/>
            <w:noWrap/>
            <w:vAlign w:val="center"/>
            <w:hideMark/>
          </w:tcPr>
          <w:p w14:paraId="098D7CF8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F263DA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18-711-1-1/NA/A1 2ème tirage</w:t>
              </w:r>
            </w:hyperlink>
          </w:p>
        </w:tc>
        <w:tc>
          <w:tcPr>
            <w:tcW w:w="2410" w:type="dxa"/>
            <w:vAlign w:val="center"/>
            <w:hideMark/>
          </w:tcPr>
          <w:p w14:paraId="13FFE11B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NF EN 1992-1-1/NA/A1 2ème tirage</w:t>
            </w:r>
          </w:p>
        </w:tc>
        <w:tc>
          <w:tcPr>
            <w:tcW w:w="709" w:type="dxa"/>
            <w:vAlign w:val="center"/>
            <w:hideMark/>
          </w:tcPr>
          <w:p w14:paraId="5A6B94B3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déc.-25</w:t>
            </w:r>
          </w:p>
        </w:tc>
        <w:tc>
          <w:tcPr>
            <w:tcW w:w="823" w:type="dxa"/>
            <w:vAlign w:val="center"/>
            <w:hideMark/>
          </w:tcPr>
          <w:p w14:paraId="6C34880E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295" w:type="dxa"/>
            <w:vAlign w:val="center"/>
            <w:hideMark/>
          </w:tcPr>
          <w:p w14:paraId="6019866C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Eurocode 2 : calcul des structures en béton</w:t>
            </w:r>
          </w:p>
        </w:tc>
        <w:tc>
          <w:tcPr>
            <w:tcW w:w="6095" w:type="dxa"/>
            <w:vAlign w:val="center"/>
            <w:hideMark/>
          </w:tcPr>
          <w:p w14:paraId="4E46CB61" w14:textId="77777777" w:rsidR="00F263DA" w:rsidRPr="00F263DA" w:rsidRDefault="00F263DA" w:rsidP="00F263D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263DA">
              <w:rPr>
                <w:rFonts w:ascii="Calibri" w:hAnsi="Calibri" w:cs="Calibri"/>
                <w:color w:val="000000"/>
                <w:sz w:val="22"/>
                <w:szCs w:val="22"/>
              </w:rPr>
              <w:t>Partie 1-1 : Règles générales et règles pour les bâtiments - Annexe Nationale à la NF EN 1992-1-1:2005 - Règles générales et règles pour les bâtiments</w:t>
            </w:r>
          </w:p>
        </w:tc>
      </w:tr>
    </w:tbl>
    <w:p w14:paraId="74AD601E" w14:textId="77777777" w:rsidR="00F263DA" w:rsidRDefault="00F263DA" w:rsidP="00F740F5">
      <w:pPr>
        <w:jc w:val="center"/>
        <w:rPr>
          <w:rFonts w:ascii="Arial" w:hAnsi="Arial" w:cs="Arial"/>
          <w:b/>
          <w:i/>
          <w:szCs w:val="24"/>
        </w:rPr>
      </w:pPr>
    </w:p>
    <w:p w14:paraId="044743C6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69BD3E76" w14:textId="0146E9E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PLAQUES DE PAREMENT</w:t>
      </w:r>
    </w:p>
    <w:p w14:paraId="7D23F7E7" w14:textId="7777777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61"/>
        <w:gridCol w:w="636"/>
        <w:gridCol w:w="872"/>
        <w:gridCol w:w="2268"/>
        <w:gridCol w:w="6095"/>
      </w:tblGrid>
      <w:tr w:rsidR="004158CD" w:rsidRPr="00B8309E" w14:paraId="5E900CE9" w14:textId="77777777" w:rsidTr="004158CD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F02BF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8309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9471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B8309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NF DTU 25-42 P1-1 A1 PR</w:t>
              </w:r>
            </w:hyperlink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8C779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9347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267D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63BE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1-1 : cahier des clauses techniques types </w:t>
            </w:r>
          </w:p>
        </w:tc>
      </w:tr>
      <w:tr w:rsidR="004158CD" w:rsidRPr="00B8309E" w14:paraId="0FB2C9CD" w14:textId="77777777" w:rsidTr="004158CD">
        <w:trPr>
          <w:trHeight w:val="9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5EE404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8309E">
              <w:rPr>
                <w:rFonts w:ascii="Calibri" w:hAnsi="Calibri" w:cs="Calibri"/>
                <w:sz w:val="22"/>
                <w:szCs w:val="22"/>
              </w:rPr>
              <w:t>pas d'indice de classement</w:t>
            </w:r>
          </w:p>
        </w:tc>
        <w:tc>
          <w:tcPr>
            <w:tcW w:w="2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E674A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B8309E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NF DTU 25-42 P1-2 A1 PR</w:t>
              </w:r>
            </w:hyperlink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D42D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A44D0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B8AF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F311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Ouvrages de doublage et habillage en complexes et sandwiches plaques de parement en plâtre et isolant - Partie 1-2 : critères généraux de choix des matériaux </w:t>
            </w:r>
          </w:p>
        </w:tc>
      </w:tr>
    </w:tbl>
    <w:p w14:paraId="14E76E51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375658DA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77ACE684" w14:textId="4CBE6B91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DE CONSTRUCTION A BASE DE PLÂTRE</w:t>
      </w:r>
    </w:p>
    <w:p w14:paraId="5C91854F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709"/>
        <w:gridCol w:w="804"/>
        <w:gridCol w:w="8409"/>
      </w:tblGrid>
      <w:tr w:rsidR="004158CD" w:rsidRPr="00B8309E" w14:paraId="12C74151" w14:textId="77777777" w:rsidTr="008211E0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A5B9E" w14:textId="2BF04F1D" w:rsidR="004158CD" w:rsidRPr="00B8309E" w:rsidRDefault="004158CD" w:rsidP="00B8309E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hyperlink r:id="rId12" w:history="1">
              <w:r w:rsidRPr="008211E0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72-607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98D8C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NF EN 17328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802D5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juil.-24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19073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8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8EAB2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Règles de catégories de produits complémentaires pour les produits de construction à base de plâtre</w:t>
            </w:r>
          </w:p>
        </w:tc>
      </w:tr>
    </w:tbl>
    <w:p w14:paraId="79BF1FDA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16D0FF53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323CC65" w14:textId="1247831D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DECHETS</w:t>
      </w:r>
    </w:p>
    <w:p w14:paraId="5AACDE38" w14:textId="77777777" w:rsidR="004158CD" w:rsidRDefault="004158CD" w:rsidP="00F740F5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5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246"/>
        <w:gridCol w:w="619"/>
        <w:gridCol w:w="962"/>
        <w:gridCol w:w="3544"/>
        <w:gridCol w:w="4961"/>
      </w:tblGrid>
      <w:tr w:rsidR="004158CD" w:rsidRPr="00B8309E" w14:paraId="5F87B5E7" w14:textId="77777777" w:rsidTr="004158C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8E013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Pr="00B8309E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X 30-489</w:t>
              </w:r>
            </w:hyperlink>
          </w:p>
        </w:tc>
        <w:tc>
          <w:tcPr>
            <w:tcW w:w="2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92F37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XP X 30-489</w:t>
            </w:r>
          </w:p>
        </w:tc>
        <w:tc>
          <w:tcPr>
            <w:tcW w:w="6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523A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août-13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49861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30E3D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Caractérisation des déchets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5FEB8" w14:textId="77777777" w:rsidR="004158CD" w:rsidRPr="00B8309E" w:rsidRDefault="004158CD" w:rsidP="00B8309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8309E">
              <w:rPr>
                <w:rFonts w:ascii="Calibri" w:hAnsi="Calibri" w:cs="Calibri"/>
                <w:color w:val="000000"/>
                <w:sz w:val="22"/>
                <w:szCs w:val="22"/>
              </w:rPr>
              <w:t>Détermination de la teneur en éléments et substances des déchets</w:t>
            </w:r>
          </w:p>
        </w:tc>
      </w:tr>
    </w:tbl>
    <w:p w14:paraId="7AEA7521" w14:textId="77777777" w:rsidR="00B8309E" w:rsidRDefault="00B8309E" w:rsidP="00F740F5">
      <w:pPr>
        <w:jc w:val="center"/>
        <w:rPr>
          <w:rFonts w:ascii="Arial" w:hAnsi="Arial" w:cs="Arial"/>
          <w:b/>
          <w:i/>
          <w:szCs w:val="24"/>
        </w:rPr>
      </w:pPr>
    </w:p>
    <w:p w14:paraId="4BAFA74F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19F43F73" w14:textId="77777777" w:rsidR="007B3287" w:rsidRPr="007B3287" w:rsidRDefault="007B3287" w:rsidP="007B3287">
      <w:pPr>
        <w:jc w:val="center"/>
        <w:rPr>
          <w:rFonts w:ascii="Arial" w:hAnsi="Arial" w:cs="Arial"/>
          <w:b/>
          <w:i/>
          <w:szCs w:val="24"/>
        </w:rPr>
      </w:pPr>
      <w:r w:rsidRPr="007B3287">
        <w:rPr>
          <w:rFonts w:ascii="Arial" w:hAnsi="Arial" w:cs="Arial"/>
          <w:b/>
          <w:i/>
          <w:szCs w:val="24"/>
        </w:rPr>
        <w:t>METROLOGIE</w:t>
      </w:r>
    </w:p>
    <w:p w14:paraId="4A32E00A" w14:textId="77777777" w:rsidR="007B3287" w:rsidRPr="007B3287" w:rsidRDefault="007B3287" w:rsidP="007B3287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17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3"/>
        <w:gridCol w:w="2251"/>
        <w:gridCol w:w="636"/>
        <w:gridCol w:w="989"/>
        <w:gridCol w:w="3248"/>
        <w:gridCol w:w="5213"/>
      </w:tblGrid>
      <w:tr w:rsidR="007B3287" w:rsidRPr="007B3287" w14:paraId="5A32C205" w14:textId="77777777" w:rsidTr="007B3287">
        <w:trPr>
          <w:trHeight w:val="600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9C17E" w14:textId="3D8F9FDF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X 06-041-</w:t>
            </w: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0BACC" w14:textId="56ED96DE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NF ISO 5725-</w:t>
            </w:r>
            <w: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AC42E" w14:textId="06BC7435" w:rsidR="007B3287" w:rsidRPr="007B3287" w:rsidRDefault="007B3287" w:rsidP="007B328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janv.-26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4E8A9" w14:textId="77777777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HOM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E84F8" w14:textId="77777777" w:rsidR="007B3287" w:rsidRPr="007B3287" w:rsidRDefault="007B3287" w:rsidP="007B3287">
            <w:pPr>
              <w:jc w:val="center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7B3287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Exactitude (justesse et fidélité) des résultats et méthodes de mesure</w:t>
            </w:r>
          </w:p>
        </w:tc>
        <w:tc>
          <w:tcPr>
            <w:tcW w:w="5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FF550" w14:textId="1604D36B" w:rsidR="007B3287" w:rsidRPr="007B3287" w:rsidRDefault="007B3287" w:rsidP="007B328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Partie 2 : Méthode de base pour la détermination de la répétabilité et de la reproductibilité d’une méthode de mesure normalisée</w:t>
            </w:r>
          </w:p>
        </w:tc>
      </w:tr>
    </w:tbl>
    <w:p w14:paraId="51F2C8DB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p w14:paraId="5D3F4B35" w14:textId="77777777" w:rsidR="007B3287" w:rsidRDefault="007B3287" w:rsidP="00F740F5">
      <w:pPr>
        <w:jc w:val="center"/>
        <w:rPr>
          <w:rFonts w:ascii="Arial" w:hAnsi="Arial" w:cs="Arial"/>
          <w:b/>
          <w:i/>
          <w:szCs w:val="24"/>
        </w:rPr>
      </w:pPr>
    </w:p>
    <w:sectPr w:rsidR="007B3287" w:rsidSect="0013602A">
      <w:footerReference w:type="even" r:id="rId14"/>
      <w:pgSz w:w="16838" w:h="11906" w:orient="landscape"/>
      <w:pgMar w:top="1134" w:right="1418" w:bottom="1134" w:left="1418" w:header="709" w:footer="4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1F57D" w14:textId="77777777" w:rsidR="00F254F3" w:rsidRDefault="00F254F3" w:rsidP="00643F53">
      <w:r>
        <w:separator/>
      </w:r>
    </w:p>
  </w:endnote>
  <w:endnote w:type="continuationSeparator" w:id="0">
    <w:p w14:paraId="2CF8C8FA" w14:textId="77777777" w:rsidR="00F254F3" w:rsidRDefault="00F254F3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2A019" w14:textId="3043670B" w:rsidR="00E479DE" w:rsidRDefault="00E479DE">
    <w:pPr>
      <w:pStyle w:val="Pieddepage"/>
    </w:pPr>
    <w:r>
      <w:rPr>
        <w:sz w:val="22"/>
        <w:szCs w:val="22"/>
      </w:rPr>
      <w:t>Normes – du 1</w:t>
    </w:r>
    <w:r w:rsidRPr="00D96EA6">
      <w:rPr>
        <w:sz w:val="22"/>
        <w:szCs w:val="22"/>
        <w:vertAlign w:val="superscript"/>
      </w:rPr>
      <w:t>er</w:t>
    </w:r>
    <w:r>
      <w:rPr>
        <w:sz w:val="22"/>
        <w:szCs w:val="22"/>
      </w:rPr>
      <w:t xml:space="preserve"> janvier au 31 janvier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123F5" w14:textId="77777777" w:rsidR="00F254F3" w:rsidRDefault="00F254F3" w:rsidP="00643F53">
      <w:r>
        <w:separator/>
      </w:r>
    </w:p>
  </w:footnote>
  <w:footnote w:type="continuationSeparator" w:id="0">
    <w:p w14:paraId="48E58507" w14:textId="77777777" w:rsidR="00F254F3" w:rsidRDefault="00F254F3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072A9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580D"/>
    <w:rsid w:val="00066E7C"/>
    <w:rsid w:val="00067738"/>
    <w:rsid w:val="00073C36"/>
    <w:rsid w:val="00076193"/>
    <w:rsid w:val="00076CDC"/>
    <w:rsid w:val="00080139"/>
    <w:rsid w:val="00081583"/>
    <w:rsid w:val="0008172D"/>
    <w:rsid w:val="00081A2D"/>
    <w:rsid w:val="00083738"/>
    <w:rsid w:val="000852BF"/>
    <w:rsid w:val="00085C47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B3BB0"/>
    <w:rsid w:val="000B5AF5"/>
    <w:rsid w:val="000C18F0"/>
    <w:rsid w:val="000C4BCC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142F"/>
    <w:rsid w:val="00104894"/>
    <w:rsid w:val="0011191D"/>
    <w:rsid w:val="00112B0E"/>
    <w:rsid w:val="00113A7E"/>
    <w:rsid w:val="0012403F"/>
    <w:rsid w:val="001240CA"/>
    <w:rsid w:val="00124B0C"/>
    <w:rsid w:val="00124EF6"/>
    <w:rsid w:val="00126364"/>
    <w:rsid w:val="00134F1E"/>
    <w:rsid w:val="00134F90"/>
    <w:rsid w:val="001354EE"/>
    <w:rsid w:val="00135B6E"/>
    <w:rsid w:val="0013602A"/>
    <w:rsid w:val="001370F1"/>
    <w:rsid w:val="00140C28"/>
    <w:rsid w:val="00142456"/>
    <w:rsid w:val="00143957"/>
    <w:rsid w:val="00143EEA"/>
    <w:rsid w:val="001458BD"/>
    <w:rsid w:val="001475EB"/>
    <w:rsid w:val="00147C45"/>
    <w:rsid w:val="0015214B"/>
    <w:rsid w:val="00153992"/>
    <w:rsid w:val="001603B0"/>
    <w:rsid w:val="001616D5"/>
    <w:rsid w:val="0016380D"/>
    <w:rsid w:val="00164A5C"/>
    <w:rsid w:val="00167A54"/>
    <w:rsid w:val="00171855"/>
    <w:rsid w:val="00175FB3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3C58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1F547B"/>
    <w:rsid w:val="00201FBE"/>
    <w:rsid w:val="00203E1A"/>
    <w:rsid w:val="00210542"/>
    <w:rsid w:val="00210C36"/>
    <w:rsid w:val="0021174B"/>
    <w:rsid w:val="0021330C"/>
    <w:rsid w:val="00215FDB"/>
    <w:rsid w:val="0021685D"/>
    <w:rsid w:val="00217003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973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4033"/>
    <w:rsid w:val="002E68C8"/>
    <w:rsid w:val="002E78D1"/>
    <w:rsid w:val="002E7CA2"/>
    <w:rsid w:val="002F69FB"/>
    <w:rsid w:val="002F6D7F"/>
    <w:rsid w:val="003001D1"/>
    <w:rsid w:val="00302089"/>
    <w:rsid w:val="00303425"/>
    <w:rsid w:val="00304BA8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3794"/>
    <w:rsid w:val="0033468A"/>
    <w:rsid w:val="00334FFF"/>
    <w:rsid w:val="00336C3B"/>
    <w:rsid w:val="003371DF"/>
    <w:rsid w:val="00337CC3"/>
    <w:rsid w:val="003453F9"/>
    <w:rsid w:val="003465DB"/>
    <w:rsid w:val="00354988"/>
    <w:rsid w:val="0035507D"/>
    <w:rsid w:val="00355B2C"/>
    <w:rsid w:val="003606FB"/>
    <w:rsid w:val="00361C0B"/>
    <w:rsid w:val="003647DC"/>
    <w:rsid w:val="0036564C"/>
    <w:rsid w:val="00365900"/>
    <w:rsid w:val="00365F2F"/>
    <w:rsid w:val="00372027"/>
    <w:rsid w:val="00377DC0"/>
    <w:rsid w:val="00381964"/>
    <w:rsid w:val="00382F27"/>
    <w:rsid w:val="003842D9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158CD"/>
    <w:rsid w:val="00424C79"/>
    <w:rsid w:val="0042620F"/>
    <w:rsid w:val="00427F93"/>
    <w:rsid w:val="004324B8"/>
    <w:rsid w:val="004426C4"/>
    <w:rsid w:val="00443031"/>
    <w:rsid w:val="004520EE"/>
    <w:rsid w:val="00452FCA"/>
    <w:rsid w:val="00453275"/>
    <w:rsid w:val="00453D45"/>
    <w:rsid w:val="004567EF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810B9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C693B"/>
    <w:rsid w:val="004D06DB"/>
    <w:rsid w:val="004D0C14"/>
    <w:rsid w:val="004D17A1"/>
    <w:rsid w:val="004D1808"/>
    <w:rsid w:val="004D1EE2"/>
    <w:rsid w:val="004D547B"/>
    <w:rsid w:val="004E0665"/>
    <w:rsid w:val="004E120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65FD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D7A"/>
    <w:rsid w:val="00564F49"/>
    <w:rsid w:val="00571CE2"/>
    <w:rsid w:val="00572ABC"/>
    <w:rsid w:val="00573A77"/>
    <w:rsid w:val="005743AA"/>
    <w:rsid w:val="00575A5F"/>
    <w:rsid w:val="005767DE"/>
    <w:rsid w:val="00577E71"/>
    <w:rsid w:val="0058040A"/>
    <w:rsid w:val="0058169B"/>
    <w:rsid w:val="00581EE3"/>
    <w:rsid w:val="00582930"/>
    <w:rsid w:val="0058503C"/>
    <w:rsid w:val="00585C88"/>
    <w:rsid w:val="00586358"/>
    <w:rsid w:val="00590A63"/>
    <w:rsid w:val="00597857"/>
    <w:rsid w:val="005A1AFC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1FB5"/>
    <w:rsid w:val="005D2B27"/>
    <w:rsid w:val="005D2BAC"/>
    <w:rsid w:val="005D329A"/>
    <w:rsid w:val="005D3B54"/>
    <w:rsid w:val="005D5143"/>
    <w:rsid w:val="005D514D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4725"/>
    <w:rsid w:val="006450E9"/>
    <w:rsid w:val="006500B0"/>
    <w:rsid w:val="00650ACE"/>
    <w:rsid w:val="00655425"/>
    <w:rsid w:val="00655432"/>
    <w:rsid w:val="00655542"/>
    <w:rsid w:val="006555A2"/>
    <w:rsid w:val="00660B86"/>
    <w:rsid w:val="00662BA1"/>
    <w:rsid w:val="00666BD4"/>
    <w:rsid w:val="00666D51"/>
    <w:rsid w:val="00667182"/>
    <w:rsid w:val="00674278"/>
    <w:rsid w:val="00676ECF"/>
    <w:rsid w:val="0067754F"/>
    <w:rsid w:val="00677AF9"/>
    <w:rsid w:val="00677D4B"/>
    <w:rsid w:val="00680725"/>
    <w:rsid w:val="006815FB"/>
    <w:rsid w:val="00687800"/>
    <w:rsid w:val="0069060B"/>
    <w:rsid w:val="00691E3F"/>
    <w:rsid w:val="00694BE9"/>
    <w:rsid w:val="006A3EA4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23D5"/>
    <w:rsid w:val="006D319A"/>
    <w:rsid w:val="006D32CF"/>
    <w:rsid w:val="006E62E3"/>
    <w:rsid w:val="006E6CFA"/>
    <w:rsid w:val="006F1925"/>
    <w:rsid w:val="006F1AC1"/>
    <w:rsid w:val="006F217E"/>
    <w:rsid w:val="006F2435"/>
    <w:rsid w:val="006F34F0"/>
    <w:rsid w:val="006F4395"/>
    <w:rsid w:val="006F5F0F"/>
    <w:rsid w:val="006F7032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2C6C"/>
    <w:rsid w:val="00723713"/>
    <w:rsid w:val="00726046"/>
    <w:rsid w:val="00727C3D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2DBE"/>
    <w:rsid w:val="0078326B"/>
    <w:rsid w:val="00786EF8"/>
    <w:rsid w:val="00791B21"/>
    <w:rsid w:val="00792543"/>
    <w:rsid w:val="007939BB"/>
    <w:rsid w:val="00794B63"/>
    <w:rsid w:val="00795588"/>
    <w:rsid w:val="007A1411"/>
    <w:rsid w:val="007A1CD6"/>
    <w:rsid w:val="007A4871"/>
    <w:rsid w:val="007A4B78"/>
    <w:rsid w:val="007A53B7"/>
    <w:rsid w:val="007B173F"/>
    <w:rsid w:val="007B3287"/>
    <w:rsid w:val="007B733E"/>
    <w:rsid w:val="007B7BE5"/>
    <w:rsid w:val="007D1ED4"/>
    <w:rsid w:val="007D341D"/>
    <w:rsid w:val="007D703C"/>
    <w:rsid w:val="007E4184"/>
    <w:rsid w:val="007E4457"/>
    <w:rsid w:val="007F514A"/>
    <w:rsid w:val="007F5D89"/>
    <w:rsid w:val="007F6413"/>
    <w:rsid w:val="007F7908"/>
    <w:rsid w:val="008011A4"/>
    <w:rsid w:val="00804D8D"/>
    <w:rsid w:val="0080719A"/>
    <w:rsid w:val="00815060"/>
    <w:rsid w:val="008211E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452E4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B6A"/>
    <w:rsid w:val="00871F2E"/>
    <w:rsid w:val="0087360D"/>
    <w:rsid w:val="008752FF"/>
    <w:rsid w:val="0088100B"/>
    <w:rsid w:val="008821AA"/>
    <w:rsid w:val="00885DE9"/>
    <w:rsid w:val="00885EF3"/>
    <w:rsid w:val="008911EF"/>
    <w:rsid w:val="00892571"/>
    <w:rsid w:val="00893F20"/>
    <w:rsid w:val="0089422B"/>
    <w:rsid w:val="00894695"/>
    <w:rsid w:val="00894EC6"/>
    <w:rsid w:val="0089753E"/>
    <w:rsid w:val="008A00E3"/>
    <w:rsid w:val="008A1467"/>
    <w:rsid w:val="008A7801"/>
    <w:rsid w:val="008A7C10"/>
    <w:rsid w:val="008B061D"/>
    <w:rsid w:val="008B2A0B"/>
    <w:rsid w:val="008B63C8"/>
    <w:rsid w:val="008B6B27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18EB"/>
    <w:rsid w:val="008E281B"/>
    <w:rsid w:val="008E5B04"/>
    <w:rsid w:val="008F032B"/>
    <w:rsid w:val="008F363F"/>
    <w:rsid w:val="008F3F4F"/>
    <w:rsid w:val="008F5BEF"/>
    <w:rsid w:val="009006CE"/>
    <w:rsid w:val="009037F0"/>
    <w:rsid w:val="00903DB1"/>
    <w:rsid w:val="00904C3D"/>
    <w:rsid w:val="00904E8E"/>
    <w:rsid w:val="009109D7"/>
    <w:rsid w:val="00912BE7"/>
    <w:rsid w:val="00913E85"/>
    <w:rsid w:val="00916843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3884"/>
    <w:rsid w:val="00944F91"/>
    <w:rsid w:val="009462FA"/>
    <w:rsid w:val="0095017A"/>
    <w:rsid w:val="00951C74"/>
    <w:rsid w:val="009556EC"/>
    <w:rsid w:val="00956593"/>
    <w:rsid w:val="00961235"/>
    <w:rsid w:val="00961318"/>
    <w:rsid w:val="009633A1"/>
    <w:rsid w:val="00965586"/>
    <w:rsid w:val="00970237"/>
    <w:rsid w:val="00970D89"/>
    <w:rsid w:val="00972483"/>
    <w:rsid w:val="00974F6E"/>
    <w:rsid w:val="009751DC"/>
    <w:rsid w:val="009753B5"/>
    <w:rsid w:val="00975471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1F9A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50F"/>
    <w:rsid w:val="009E5B47"/>
    <w:rsid w:val="009E686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4566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4617"/>
    <w:rsid w:val="00A370B1"/>
    <w:rsid w:val="00A3722C"/>
    <w:rsid w:val="00A4374C"/>
    <w:rsid w:val="00A45888"/>
    <w:rsid w:val="00A476CD"/>
    <w:rsid w:val="00A477BA"/>
    <w:rsid w:val="00A513AD"/>
    <w:rsid w:val="00A51BF3"/>
    <w:rsid w:val="00A52B9A"/>
    <w:rsid w:val="00A52C59"/>
    <w:rsid w:val="00A569E5"/>
    <w:rsid w:val="00A56AB7"/>
    <w:rsid w:val="00A61862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97D26"/>
    <w:rsid w:val="00AA61E9"/>
    <w:rsid w:val="00AB267F"/>
    <w:rsid w:val="00AB4066"/>
    <w:rsid w:val="00AB5063"/>
    <w:rsid w:val="00AC08B7"/>
    <w:rsid w:val="00AC2171"/>
    <w:rsid w:val="00AC294E"/>
    <w:rsid w:val="00AC3C9C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6E9B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07E85"/>
    <w:rsid w:val="00B10ECC"/>
    <w:rsid w:val="00B11306"/>
    <w:rsid w:val="00B12A1E"/>
    <w:rsid w:val="00B142FC"/>
    <w:rsid w:val="00B1753F"/>
    <w:rsid w:val="00B209A8"/>
    <w:rsid w:val="00B2100C"/>
    <w:rsid w:val="00B21EC7"/>
    <w:rsid w:val="00B270C0"/>
    <w:rsid w:val="00B33D96"/>
    <w:rsid w:val="00B35DE6"/>
    <w:rsid w:val="00B36C64"/>
    <w:rsid w:val="00B41120"/>
    <w:rsid w:val="00B4534B"/>
    <w:rsid w:val="00B46716"/>
    <w:rsid w:val="00B471F2"/>
    <w:rsid w:val="00B473A5"/>
    <w:rsid w:val="00B476B6"/>
    <w:rsid w:val="00B50721"/>
    <w:rsid w:val="00B507D1"/>
    <w:rsid w:val="00B50E1D"/>
    <w:rsid w:val="00B518FD"/>
    <w:rsid w:val="00B54173"/>
    <w:rsid w:val="00B54782"/>
    <w:rsid w:val="00B55476"/>
    <w:rsid w:val="00B57AB6"/>
    <w:rsid w:val="00B615C6"/>
    <w:rsid w:val="00B61CA1"/>
    <w:rsid w:val="00B6423A"/>
    <w:rsid w:val="00B71729"/>
    <w:rsid w:val="00B8309E"/>
    <w:rsid w:val="00B8583B"/>
    <w:rsid w:val="00B86ACA"/>
    <w:rsid w:val="00B86E1E"/>
    <w:rsid w:val="00B86E32"/>
    <w:rsid w:val="00B92B81"/>
    <w:rsid w:val="00B9606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48C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25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57C2C"/>
    <w:rsid w:val="00C603A2"/>
    <w:rsid w:val="00C628C1"/>
    <w:rsid w:val="00C66AD1"/>
    <w:rsid w:val="00C708CF"/>
    <w:rsid w:val="00C73AE5"/>
    <w:rsid w:val="00C7429E"/>
    <w:rsid w:val="00C8617A"/>
    <w:rsid w:val="00C86956"/>
    <w:rsid w:val="00C87776"/>
    <w:rsid w:val="00C916C6"/>
    <w:rsid w:val="00C9483F"/>
    <w:rsid w:val="00C96E18"/>
    <w:rsid w:val="00C974F4"/>
    <w:rsid w:val="00C977D7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2EE"/>
    <w:rsid w:val="00CD760F"/>
    <w:rsid w:val="00CD7E5C"/>
    <w:rsid w:val="00CE0564"/>
    <w:rsid w:val="00CE2D4E"/>
    <w:rsid w:val="00CE3379"/>
    <w:rsid w:val="00CE369B"/>
    <w:rsid w:val="00CE4700"/>
    <w:rsid w:val="00CE5C44"/>
    <w:rsid w:val="00CE612B"/>
    <w:rsid w:val="00CF0128"/>
    <w:rsid w:val="00CF2FD8"/>
    <w:rsid w:val="00CF4CE0"/>
    <w:rsid w:val="00CF5FE8"/>
    <w:rsid w:val="00D03859"/>
    <w:rsid w:val="00D0437C"/>
    <w:rsid w:val="00D0477F"/>
    <w:rsid w:val="00D135B2"/>
    <w:rsid w:val="00D13A3D"/>
    <w:rsid w:val="00D14C71"/>
    <w:rsid w:val="00D152F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414"/>
    <w:rsid w:val="00D305DB"/>
    <w:rsid w:val="00D31601"/>
    <w:rsid w:val="00D32706"/>
    <w:rsid w:val="00D3369F"/>
    <w:rsid w:val="00D352D9"/>
    <w:rsid w:val="00D36061"/>
    <w:rsid w:val="00D36164"/>
    <w:rsid w:val="00D36D2D"/>
    <w:rsid w:val="00D36D5F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44C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96EA6"/>
    <w:rsid w:val="00DA143F"/>
    <w:rsid w:val="00DA2714"/>
    <w:rsid w:val="00DA33DF"/>
    <w:rsid w:val="00DA4770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6D05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16EA6"/>
    <w:rsid w:val="00E210C1"/>
    <w:rsid w:val="00E21F37"/>
    <w:rsid w:val="00E22A25"/>
    <w:rsid w:val="00E24FC8"/>
    <w:rsid w:val="00E252BA"/>
    <w:rsid w:val="00E26A96"/>
    <w:rsid w:val="00E35015"/>
    <w:rsid w:val="00E35412"/>
    <w:rsid w:val="00E35788"/>
    <w:rsid w:val="00E36D12"/>
    <w:rsid w:val="00E37D92"/>
    <w:rsid w:val="00E4055B"/>
    <w:rsid w:val="00E42E5C"/>
    <w:rsid w:val="00E46462"/>
    <w:rsid w:val="00E479DE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A36A1"/>
    <w:rsid w:val="00EB1964"/>
    <w:rsid w:val="00EC4769"/>
    <w:rsid w:val="00EC5D56"/>
    <w:rsid w:val="00EC629B"/>
    <w:rsid w:val="00EC6440"/>
    <w:rsid w:val="00EC6685"/>
    <w:rsid w:val="00ED115C"/>
    <w:rsid w:val="00ED13BE"/>
    <w:rsid w:val="00ED345A"/>
    <w:rsid w:val="00ED3B13"/>
    <w:rsid w:val="00ED7619"/>
    <w:rsid w:val="00EE0A42"/>
    <w:rsid w:val="00EE0F9B"/>
    <w:rsid w:val="00EE1F84"/>
    <w:rsid w:val="00EE20DD"/>
    <w:rsid w:val="00EE2F97"/>
    <w:rsid w:val="00EE5B0D"/>
    <w:rsid w:val="00EE738F"/>
    <w:rsid w:val="00EF051F"/>
    <w:rsid w:val="00EF0704"/>
    <w:rsid w:val="00EF083A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6F77"/>
    <w:rsid w:val="00F07184"/>
    <w:rsid w:val="00F138C6"/>
    <w:rsid w:val="00F154B9"/>
    <w:rsid w:val="00F15A5E"/>
    <w:rsid w:val="00F17052"/>
    <w:rsid w:val="00F2059A"/>
    <w:rsid w:val="00F2106C"/>
    <w:rsid w:val="00F218AD"/>
    <w:rsid w:val="00F23032"/>
    <w:rsid w:val="00F246EE"/>
    <w:rsid w:val="00F254F3"/>
    <w:rsid w:val="00F2558C"/>
    <w:rsid w:val="00F263DA"/>
    <w:rsid w:val="00F26476"/>
    <w:rsid w:val="00F27C44"/>
    <w:rsid w:val="00F31392"/>
    <w:rsid w:val="00F313B8"/>
    <w:rsid w:val="00F35A21"/>
    <w:rsid w:val="00F364A7"/>
    <w:rsid w:val="00F42123"/>
    <w:rsid w:val="00F4355B"/>
    <w:rsid w:val="00F44E2D"/>
    <w:rsid w:val="00F465FD"/>
    <w:rsid w:val="00F46999"/>
    <w:rsid w:val="00F47E28"/>
    <w:rsid w:val="00F50453"/>
    <w:rsid w:val="00F50F22"/>
    <w:rsid w:val="00F5100A"/>
    <w:rsid w:val="00F52384"/>
    <w:rsid w:val="00F52858"/>
    <w:rsid w:val="00F52967"/>
    <w:rsid w:val="00F61614"/>
    <w:rsid w:val="00F620D3"/>
    <w:rsid w:val="00F643B9"/>
    <w:rsid w:val="00F65552"/>
    <w:rsid w:val="00F668C8"/>
    <w:rsid w:val="00F67838"/>
    <w:rsid w:val="00F728C3"/>
    <w:rsid w:val="00F740F5"/>
    <w:rsid w:val="00F74C4E"/>
    <w:rsid w:val="00F770D8"/>
    <w:rsid w:val="00F8783A"/>
    <w:rsid w:val="00F91EA0"/>
    <w:rsid w:val="00F93421"/>
    <w:rsid w:val="00FA04E9"/>
    <w:rsid w:val="00FA0741"/>
    <w:rsid w:val="00FA1357"/>
    <w:rsid w:val="00FA229D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0FB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0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9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M87-301-3%20octobre%202019.pdf" TargetMode="External"/><Relationship Id="rId13" Type="http://schemas.openxmlformats.org/officeDocument/2006/relationships/hyperlink" Target="file:///\\ler.au.setec.local\PROD$\RDS\Documentation\Normes\Normes%20en%20ligne\X30-489%20aout%202013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72-607%20juillet%202024.pdf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NF%20DTU%2025-42%20P1-2%20A1%20janvier%202026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file:///\\ler.au.setec.local\PROD$\RDS\Documentation\Normes\Normes%20en%20ligne\NF%20DTU%2025-42%20P1-1%20A1%20janvier%202026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711-1-1%20NA%20A1%20decembre%202025%202eme%20tirage.pdf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457</Words>
  <Characters>2369</Characters>
  <Application>Microsoft Office Word</Application>
  <DocSecurity>0</DocSecurity>
  <Lines>148</Lines>
  <Paragraphs>97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7</cp:revision>
  <cp:lastPrinted>2026-02-02T08:29:00Z</cp:lastPrinted>
  <dcterms:created xsi:type="dcterms:W3CDTF">2026-01-21T13:33:00Z</dcterms:created>
  <dcterms:modified xsi:type="dcterms:W3CDTF">2026-02-02T08:46:00Z</dcterms:modified>
</cp:coreProperties>
</file>