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6C742D50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522CDD">
        <w:rPr>
          <w:rFonts w:ascii="Arial" w:hAnsi="Arial" w:cs="Arial"/>
          <w:b/>
          <w:sz w:val="35"/>
          <w:szCs w:val="35"/>
        </w:rPr>
        <w:t xml:space="preserve">août </w:t>
      </w:r>
      <w:r w:rsidR="00336C3B">
        <w:rPr>
          <w:rFonts w:ascii="Arial" w:hAnsi="Arial" w:cs="Arial"/>
          <w:b/>
          <w:sz w:val="35"/>
          <w:szCs w:val="35"/>
        </w:rPr>
        <w:t>2024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393E5193" w14:textId="77777777" w:rsidR="004E7247" w:rsidRPr="004E7247" w:rsidRDefault="004E7247" w:rsidP="00F61614">
      <w:pPr>
        <w:jc w:val="center"/>
        <w:rPr>
          <w:rFonts w:ascii="Arial" w:hAnsi="Arial" w:cs="Arial"/>
          <w:b/>
          <w:i/>
          <w:szCs w:val="24"/>
        </w:rPr>
      </w:pPr>
    </w:p>
    <w:p w14:paraId="0E060C16" w14:textId="2ABCE514" w:rsidR="004E7247" w:rsidRPr="004E7247" w:rsidRDefault="004E7247" w:rsidP="00F61614">
      <w:pPr>
        <w:jc w:val="center"/>
        <w:rPr>
          <w:rFonts w:ascii="Arial" w:hAnsi="Arial" w:cs="Arial"/>
          <w:b/>
          <w:i/>
          <w:szCs w:val="24"/>
        </w:rPr>
      </w:pPr>
      <w:r w:rsidRPr="004E7247">
        <w:rPr>
          <w:rFonts w:ascii="Arial" w:hAnsi="Arial" w:cs="Arial"/>
          <w:b/>
          <w:i/>
          <w:szCs w:val="24"/>
        </w:rPr>
        <w:t xml:space="preserve">BETON </w:t>
      </w:r>
    </w:p>
    <w:p w14:paraId="3E3B7291" w14:textId="77777777" w:rsidR="004E7247" w:rsidRDefault="004E7247" w:rsidP="00F61614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1071"/>
        <w:gridCol w:w="3465"/>
        <w:gridCol w:w="5386"/>
      </w:tblGrid>
      <w:tr w:rsidR="00522CDD" w:rsidRPr="00522CDD" w14:paraId="2C4EB45D" w14:textId="77777777" w:rsidTr="0035687B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19231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522CDD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18-325-1 PR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2490D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NF EN 206-1 PR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95D1A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oct.-24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57F25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B79F7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Béton - Spécification, performances, production et conformité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2FC87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Partie 1 : Performances, exigences, contrôle de la production en usine et critères d'évaluation des valeurs individuelles</w:t>
            </w:r>
          </w:p>
        </w:tc>
      </w:tr>
      <w:tr w:rsidR="00522CDD" w:rsidRPr="00522CDD" w14:paraId="1EF4BDF4" w14:textId="77777777" w:rsidTr="0035687B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A2E26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522CDD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18-325-2 PR</w:t>
              </w:r>
            </w:hyperlink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943E5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NF EN 206-2 PR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E64BC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oct.-24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B5124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4D1E7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Béton - Spécification, performances, production et conformité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5867A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Partie 2 : Évaluation de la conformité et certification</w:t>
            </w:r>
          </w:p>
        </w:tc>
      </w:tr>
      <w:tr w:rsidR="00522CDD" w:rsidRPr="00522CDD" w14:paraId="55E0C39B" w14:textId="77777777" w:rsidTr="0035687B"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805FE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522CDD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18-325-3 PR</w:t>
              </w:r>
            </w:hyperlink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ABEA2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NF EN 206-3 PR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03322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oct.-24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65082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B44B1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Béton - Spécification, performances, production et conformité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746B8" w14:textId="77777777" w:rsidR="00522CDD" w:rsidRPr="00522CDD" w:rsidRDefault="00522CDD" w:rsidP="003568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Partie 3 : Exigences complémentaires relatives à la spécification et à la conformité du béton destiné aux travaux géotechniques spéciaux</w:t>
            </w:r>
          </w:p>
        </w:tc>
      </w:tr>
    </w:tbl>
    <w:p w14:paraId="028D51B4" w14:textId="77777777" w:rsidR="00522CDD" w:rsidRDefault="00522CDD" w:rsidP="00F61614">
      <w:pPr>
        <w:jc w:val="center"/>
        <w:rPr>
          <w:rFonts w:ascii="Arial" w:hAnsi="Arial" w:cs="Arial"/>
          <w:b/>
          <w:i/>
          <w:szCs w:val="24"/>
        </w:rPr>
      </w:pPr>
    </w:p>
    <w:p w14:paraId="51C0F223" w14:textId="19EABD4E" w:rsidR="004E7247" w:rsidRDefault="00522CDD" w:rsidP="00F61614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ADJUVANTS POUR BETON MORTIER ET COULIS</w:t>
      </w:r>
    </w:p>
    <w:p w14:paraId="3D3AC618" w14:textId="77777777" w:rsidR="00522CDD" w:rsidRDefault="00522CDD" w:rsidP="00F61614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701"/>
        <w:gridCol w:w="851"/>
        <w:gridCol w:w="850"/>
        <w:gridCol w:w="3686"/>
        <w:gridCol w:w="5386"/>
      </w:tblGrid>
      <w:tr w:rsidR="00522CDD" w:rsidRPr="00522CDD" w14:paraId="10DB807D" w14:textId="77777777" w:rsidTr="00522CD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94A2C" w14:textId="77777777" w:rsidR="00522CDD" w:rsidRPr="00522CDD" w:rsidRDefault="00522CDD" w:rsidP="00522CD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522CDD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18-310-6</w:t>
              </w:r>
            </w:hyperlink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F6941" w14:textId="77777777" w:rsidR="00522CDD" w:rsidRPr="00522CDD" w:rsidRDefault="00522CDD" w:rsidP="00522CD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NF EN 480-6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5B257" w14:textId="77777777" w:rsidR="00522CDD" w:rsidRPr="00522CDD" w:rsidRDefault="00522CDD" w:rsidP="00522CD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août-24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77145" w14:textId="77777777" w:rsidR="00522CDD" w:rsidRPr="00522CDD" w:rsidRDefault="00522CDD" w:rsidP="00522CD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23EA4" w14:textId="77777777" w:rsidR="00522CDD" w:rsidRPr="00522CDD" w:rsidRDefault="00522CDD" w:rsidP="00522CD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Adjuvants pour béton, mortier et coulis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A0254" w14:textId="77777777" w:rsidR="00522CDD" w:rsidRPr="00522CDD" w:rsidRDefault="00522CDD" w:rsidP="00522CD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– Partie 6 : analyse infrarouge</w:t>
            </w:r>
          </w:p>
        </w:tc>
      </w:tr>
    </w:tbl>
    <w:p w14:paraId="50258D20" w14:textId="77777777" w:rsidR="00522CDD" w:rsidRPr="004E7247" w:rsidRDefault="00522CDD" w:rsidP="00F61614">
      <w:pPr>
        <w:jc w:val="center"/>
        <w:rPr>
          <w:rFonts w:ascii="Arial" w:hAnsi="Arial" w:cs="Arial"/>
          <w:b/>
          <w:i/>
          <w:szCs w:val="24"/>
        </w:rPr>
      </w:pPr>
    </w:p>
    <w:p w14:paraId="263D61F1" w14:textId="77777777" w:rsidR="004E7247" w:rsidRDefault="004E7247" w:rsidP="004E7247">
      <w:pPr>
        <w:jc w:val="center"/>
        <w:rPr>
          <w:rFonts w:ascii="Arial" w:hAnsi="Arial" w:cs="Arial"/>
          <w:b/>
          <w:i/>
          <w:szCs w:val="24"/>
        </w:rPr>
      </w:pPr>
    </w:p>
    <w:p w14:paraId="1BE32A21" w14:textId="77777777" w:rsidR="004E7247" w:rsidRDefault="004E7247" w:rsidP="004E7247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SYSTEME QUALITE</w:t>
      </w:r>
    </w:p>
    <w:p w14:paraId="74D3E3B7" w14:textId="77777777" w:rsidR="004E7247" w:rsidRDefault="004E7247" w:rsidP="004E7247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134"/>
        <w:gridCol w:w="851"/>
        <w:gridCol w:w="888"/>
        <w:gridCol w:w="3081"/>
        <w:gridCol w:w="5953"/>
      </w:tblGrid>
      <w:tr w:rsidR="00522CDD" w:rsidRPr="00522CDD" w14:paraId="5B83EE2C" w14:textId="77777777" w:rsidTr="00522CDD">
        <w:trPr>
          <w:trHeight w:val="88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034F" w14:textId="77777777" w:rsidR="00522CDD" w:rsidRPr="00522CDD" w:rsidRDefault="00522CDD" w:rsidP="00522CDD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522CDD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ISO 9001 A1 (2ème tirage, version corrigée)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BBEC6" w14:textId="77777777" w:rsidR="00522CDD" w:rsidRPr="00522CDD" w:rsidRDefault="00522CDD" w:rsidP="00522CD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279EF" w14:textId="77777777" w:rsidR="00522CDD" w:rsidRPr="00522CDD" w:rsidRDefault="00522CDD" w:rsidP="00522CD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sept.-24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CB504" w14:textId="77777777" w:rsidR="00522CDD" w:rsidRPr="00522CDD" w:rsidRDefault="00522CDD" w:rsidP="00522CD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3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84E30" w14:textId="77777777" w:rsidR="00522CDD" w:rsidRPr="00522CDD" w:rsidRDefault="00522CDD" w:rsidP="00522CD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Systèmes de management de la qualité - Exigences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C73DC" w14:textId="77777777" w:rsidR="00522CDD" w:rsidRPr="00522CDD" w:rsidRDefault="00522CDD" w:rsidP="00522CD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22CDD">
              <w:rPr>
                <w:rFonts w:ascii="Calibri" w:hAnsi="Calibri" w:cs="Calibri"/>
                <w:color w:val="000000"/>
                <w:sz w:val="22"/>
                <w:szCs w:val="22"/>
              </w:rPr>
              <w:t>Amendement 1 de la norme ISO 9001:2016 (Version corrigée) : Changements concernant les actions en lien avec le climat</w:t>
            </w:r>
          </w:p>
        </w:tc>
      </w:tr>
    </w:tbl>
    <w:p w14:paraId="1F3831F9" w14:textId="77777777" w:rsidR="00522CDD" w:rsidRDefault="00522CDD" w:rsidP="004E7247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7FD3D85D" w14:textId="77777777" w:rsidR="004E7247" w:rsidRDefault="004E7247" w:rsidP="004E7247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429E8C3" w14:textId="77777777" w:rsidR="00336C3B" w:rsidRDefault="00336C3B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bookmarkEnd w:id="0"/>
    <w:sectPr w:rsidR="00336C3B" w:rsidSect="00076193">
      <w:footerReference w:type="default" r:id="rId13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7553B" w14:textId="319FD16A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522CDD">
      <w:rPr>
        <w:sz w:val="22"/>
        <w:szCs w:val="22"/>
      </w:rPr>
      <w:t xml:space="preserve">Août </w:t>
    </w:r>
    <w:r w:rsidR="009F1B98">
      <w:rPr>
        <w:sz w:val="22"/>
        <w:szCs w:val="22"/>
      </w:rPr>
      <w:t>2024</w:t>
    </w:r>
    <w:r w:rsidR="009F1B98"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1B7E5B">
      <w:rPr>
        <w:noProof/>
        <w:sz w:val="22"/>
        <w:szCs w:val="22"/>
      </w:rPr>
      <w:t>02/09/2024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536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6E56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24EF6"/>
    <w:rsid w:val="00134F1E"/>
    <w:rsid w:val="00134F90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B7E5B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1685D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68C8"/>
    <w:rsid w:val="002E78D1"/>
    <w:rsid w:val="002E7CA2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468A"/>
    <w:rsid w:val="00334FFF"/>
    <w:rsid w:val="00336C3B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4D77"/>
    <w:rsid w:val="00465610"/>
    <w:rsid w:val="004707BB"/>
    <w:rsid w:val="00470F2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247"/>
    <w:rsid w:val="004E7477"/>
    <w:rsid w:val="004E7E93"/>
    <w:rsid w:val="004F16B8"/>
    <w:rsid w:val="004F5944"/>
    <w:rsid w:val="004F5BA3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2CDD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1C74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3722C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10ECC"/>
    <w:rsid w:val="00B11306"/>
    <w:rsid w:val="00B142FC"/>
    <w:rsid w:val="00B1753F"/>
    <w:rsid w:val="00B209A8"/>
    <w:rsid w:val="00B2100C"/>
    <w:rsid w:val="00B21EC7"/>
    <w:rsid w:val="00B270C0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55476"/>
    <w:rsid w:val="00B61CA1"/>
    <w:rsid w:val="00B6423A"/>
    <w:rsid w:val="00B71729"/>
    <w:rsid w:val="00B8583B"/>
    <w:rsid w:val="00B86ACA"/>
    <w:rsid w:val="00B86E1E"/>
    <w:rsid w:val="00B86E3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1154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5FE8"/>
    <w:rsid w:val="00D03859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268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96115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412"/>
    <w:rsid w:val="00E35788"/>
    <w:rsid w:val="00E4055B"/>
    <w:rsid w:val="00E42E5C"/>
    <w:rsid w:val="00E46462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5B0D"/>
    <w:rsid w:val="00EE738F"/>
    <w:rsid w:val="00EF051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5A5E"/>
    <w:rsid w:val="00F17052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1614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1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8-325-1%20PR%20octobre%202024.pdf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ISO%209001%20A1%20septembre%202024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8-310-6%20aout%202024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\\ler.au.setec.local\PROD$\RDS\Documentation\Normes\Normes%20en%20ligne\P18-325-3%20PR%20octobre%202024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325-2%20PR%20octobre%202024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325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12</cp:revision>
  <cp:lastPrinted>2024-09-02T09:03:00Z</cp:lastPrinted>
  <dcterms:created xsi:type="dcterms:W3CDTF">2024-06-03T07:10:00Z</dcterms:created>
  <dcterms:modified xsi:type="dcterms:W3CDTF">2024-09-02T09:03:00Z</dcterms:modified>
</cp:coreProperties>
</file>