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6A30077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336C3B">
        <w:rPr>
          <w:rFonts w:ascii="Arial" w:hAnsi="Arial" w:cs="Arial"/>
          <w:b/>
          <w:sz w:val="35"/>
          <w:szCs w:val="35"/>
        </w:rPr>
        <w:t>jui</w:t>
      </w:r>
      <w:r w:rsidR="00086E56">
        <w:rPr>
          <w:rFonts w:ascii="Arial" w:hAnsi="Arial" w:cs="Arial"/>
          <w:b/>
          <w:sz w:val="35"/>
          <w:szCs w:val="35"/>
        </w:rPr>
        <w:t>llet</w:t>
      </w:r>
      <w:r w:rsidR="00336C3B">
        <w:rPr>
          <w:rFonts w:ascii="Arial" w:hAnsi="Arial" w:cs="Arial"/>
          <w:b/>
          <w:sz w:val="35"/>
          <w:szCs w:val="35"/>
        </w:rPr>
        <w:t xml:space="preserve"> 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93E5193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p w14:paraId="0E060C16" w14:textId="74F28F9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  <w:r w:rsidRPr="004E7247">
        <w:rPr>
          <w:rFonts w:ascii="Arial" w:hAnsi="Arial" w:cs="Arial"/>
          <w:b/>
          <w:i/>
          <w:szCs w:val="24"/>
        </w:rPr>
        <w:t>BETON DURCI</w:t>
      </w:r>
    </w:p>
    <w:p w14:paraId="3E3B7291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1843"/>
        <w:gridCol w:w="7229"/>
      </w:tblGrid>
      <w:tr w:rsidR="004E7247" w:rsidRPr="004E7247" w14:paraId="21FDE629" w14:textId="77777777" w:rsidTr="004E7247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8A71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18-43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-6 NA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0C3ED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NF EN 12390-6 NA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41C0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36BE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56F7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F2CE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Partie 6 : Détermination de la résistance en traction par fendage d'éprouvettes cylindriques. Annexe nationale à la norme EN 12390-6:2023</w:t>
            </w:r>
          </w:p>
        </w:tc>
      </w:tr>
    </w:tbl>
    <w:p w14:paraId="49E13837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p w14:paraId="661A4426" w14:textId="7FE8FFFF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  <w:r w:rsidRPr="004E7247">
        <w:rPr>
          <w:rFonts w:ascii="Arial" w:hAnsi="Arial" w:cs="Arial"/>
          <w:b/>
          <w:i/>
          <w:szCs w:val="24"/>
        </w:rPr>
        <w:t>STRUCTURES EN BETON</w:t>
      </w:r>
    </w:p>
    <w:p w14:paraId="58904FBB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1889"/>
        <w:gridCol w:w="7183"/>
      </w:tblGrid>
      <w:tr w:rsidR="004E7247" w:rsidRPr="004E7247" w14:paraId="2B0FB584" w14:textId="77777777" w:rsidTr="004E7247">
        <w:trPr>
          <w:trHeight w:val="103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7459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-1/NA/A2 PR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15406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NF EN 1992-1-2/NA/A2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12DE9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août-24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4BA4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8EBC1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Eurocode 2 : calcul des structures en béton </w:t>
            </w:r>
          </w:p>
        </w:tc>
        <w:tc>
          <w:tcPr>
            <w:tcW w:w="7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915D1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 - Annexe Nationale à la NF EN 1992-1-2:2005 - Calcul du comportement au feu</w:t>
            </w:r>
          </w:p>
        </w:tc>
      </w:tr>
    </w:tbl>
    <w:p w14:paraId="115689BB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p w14:paraId="0B9B5F7D" w14:textId="21D10EF6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  <w:r w:rsidRPr="004E7247">
        <w:rPr>
          <w:rFonts w:ascii="Arial" w:hAnsi="Arial" w:cs="Arial"/>
          <w:b/>
          <w:i/>
          <w:szCs w:val="24"/>
        </w:rPr>
        <w:t>PL</w:t>
      </w:r>
      <w:r>
        <w:rPr>
          <w:rFonts w:ascii="Arial" w:hAnsi="Arial" w:cs="Arial"/>
          <w:b/>
          <w:i/>
          <w:szCs w:val="24"/>
        </w:rPr>
        <w:t>A</w:t>
      </w:r>
      <w:r w:rsidRPr="004E7247">
        <w:rPr>
          <w:rFonts w:ascii="Arial" w:hAnsi="Arial" w:cs="Arial"/>
          <w:b/>
          <w:i/>
          <w:szCs w:val="24"/>
        </w:rPr>
        <w:t>TRE</w:t>
      </w:r>
    </w:p>
    <w:p w14:paraId="51C0F223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1984"/>
        <w:gridCol w:w="7938"/>
      </w:tblGrid>
      <w:tr w:rsidR="004E7247" w:rsidRPr="004E7247" w14:paraId="160B1C04" w14:textId="77777777" w:rsidTr="004E7247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4CE4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72-607 Prep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u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bli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A4CA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NF EN 17328 Prepubli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4C1AF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72A6B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CBAD8" w14:textId="77777777" w:rsidR="004E7247" w:rsidRPr="004E7247" w:rsidRDefault="004E7247" w:rsidP="004E724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Complementary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product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category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rules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for </w:t>
            </w: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gypsum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-based construction </w:t>
            </w:r>
            <w:proofErr w:type="spellStart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products</w:t>
            </w:r>
            <w:proofErr w:type="spellEnd"/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Règles de catégories de produits complémentaires pour les produits de construction à base de plâtre</w:t>
            </w:r>
          </w:p>
        </w:tc>
      </w:tr>
    </w:tbl>
    <w:p w14:paraId="263D61F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1BE32A2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SYSTEME QUALITE</w:t>
      </w:r>
    </w:p>
    <w:p w14:paraId="74D3E3B7" w14:textId="77777777" w:rsidR="004E7247" w:rsidRDefault="004E7247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7FD3D85D" w14:textId="77777777" w:rsidR="004E7247" w:rsidRDefault="004E7247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9072"/>
      </w:tblGrid>
      <w:tr w:rsidR="004E7247" w:rsidRPr="004E7247" w14:paraId="7F1D44A8" w14:textId="77777777" w:rsidTr="00F1661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75C5" w14:textId="77777777" w:rsidR="004E7247" w:rsidRPr="004E7247" w:rsidRDefault="004E7247" w:rsidP="00F1661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9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</w:t>
              </w:r>
              <w:r w:rsidRPr="004E724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01 A1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30EDC" w14:textId="77777777" w:rsidR="004E7247" w:rsidRPr="004E7247" w:rsidRDefault="004E7247" w:rsidP="00F166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DF758" w14:textId="77777777" w:rsidR="004E7247" w:rsidRPr="004E7247" w:rsidRDefault="004E7247" w:rsidP="00F166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févr.-24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DA9C" w14:textId="77777777" w:rsidR="004E7247" w:rsidRPr="004E7247" w:rsidRDefault="004E7247" w:rsidP="00F166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D853D" w14:textId="77777777" w:rsidR="004E7247" w:rsidRPr="004E7247" w:rsidRDefault="004E7247" w:rsidP="00F166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E7247">
              <w:rPr>
                <w:rFonts w:ascii="Calibri" w:hAnsi="Calibri" w:cs="Calibri"/>
                <w:color w:val="000000"/>
                <w:sz w:val="22"/>
                <w:szCs w:val="22"/>
              </w:rPr>
              <w:t>Amendement 1 de la norme ISO 9001:2015</w:t>
            </w:r>
          </w:p>
        </w:tc>
      </w:tr>
    </w:tbl>
    <w:p w14:paraId="4429E8C3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bookmarkEnd w:id="0"/>
    <w:sectPr w:rsidR="00336C3B" w:rsidSect="00076193">
      <w:footerReference w:type="default" r:id="rId12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76CA9228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336C3B">
      <w:rPr>
        <w:sz w:val="22"/>
        <w:szCs w:val="22"/>
      </w:rPr>
      <w:t>Jui</w:t>
    </w:r>
    <w:r w:rsidR="00086E56">
      <w:rPr>
        <w:sz w:val="22"/>
        <w:szCs w:val="22"/>
      </w:rPr>
      <w:t>llet</w:t>
    </w:r>
    <w:r w:rsidR="009F1B98">
      <w:rPr>
        <w:sz w:val="22"/>
        <w:szCs w:val="22"/>
      </w:rPr>
      <w:t xml:space="preserve"> 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086E56">
      <w:rPr>
        <w:noProof/>
        <w:sz w:val="22"/>
        <w:szCs w:val="22"/>
      </w:rPr>
      <w:t>01/08/2024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430-6%20NA%20juillet%202024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ISO%209001%20A1%20fevrier%202024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\\ler.au.setec.local\PROD$\RDS\Documentation\Normes\Normes%20en%20ligne\P72-607%20prepubli%20juillet%20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712-1%20NA%20A2%20PR%20aout%202024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266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9</cp:revision>
  <cp:lastPrinted>2024-07-01T07:44:00Z</cp:lastPrinted>
  <dcterms:created xsi:type="dcterms:W3CDTF">2024-06-03T07:10:00Z</dcterms:created>
  <dcterms:modified xsi:type="dcterms:W3CDTF">2024-08-01T08:59:00Z</dcterms:modified>
</cp:coreProperties>
</file>