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041B0" w14:textId="77777777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412BC140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E47B5E">
        <w:rPr>
          <w:rFonts w:ascii="Arial" w:hAnsi="Arial" w:cs="Arial"/>
          <w:b/>
          <w:sz w:val="35"/>
          <w:szCs w:val="35"/>
        </w:rPr>
        <w:t>Septembre</w:t>
      </w:r>
      <w:r w:rsidR="00E21F37">
        <w:rPr>
          <w:rFonts w:ascii="Arial" w:hAnsi="Arial" w:cs="Arial"/>
          <w:b/>
          <w:sz w:val="35"/>
          <w:szCs w:val="35"/>
        </w:rPr>
        <w:t xml:space="preserve"> 2023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61E2EFBA" w14:textId="77777777" w:rsidR="00CE612B" w:rsidRDefault="00CE612B" w:rsidP="00CE612B">
      <w:pPr>
        <w:jc w:val="center"/>
        <w:rPr>
          <w:rFonts w:ascii="Arial" w:hAnsi="Arial" w:cs="Arial"/>
          <w:b/>
          <w:i/>
          <w:szCs w:val="24"/>
        </w:rPr>
      </w:pPr>
    </w:p>
    <w:p w14:paraId="671E9F97" w14:textId="77777777" w:rsidR="006F5F0F" w:rsidRDefault="006F5F0F" w:rsidP="00CE612B">
      <w:pPr>
        <w:jc w:val="center"/>
        <w:rPr>
          <w:rFonts w:ascii="Arial" w:hAnsi="Arial" w:cs="Arial"/>
          <w:b/>
          <w:i/>
          <w:szCs w:val="24"/>
        </w:rPr>
      </w:pPr>
    </w:p>
    <w:p w14:paraId="0EBCE171" w14:textId="50D97ADD" w:rsidR="006F5F0F" w:rsidRDefault="006F5F0F" w:rsidP="00CE612B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CIMENT</w:t>
      </w:r>
    </w:p>
    <w:p w14:paraId="0866D738" w14:textId="77777777" w:rsidR="006F5F0F" w:rsidRDefault="006F5F0F" w:rsidP="00CE612B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1560"/>
        <w:gridCol w:w="992"/>
        <w:gridCol w:w="992"/>
        <w:gridCol w:w="3119"/>
        <w:gridCol w:w="5953"/>
      </w:tblGrid>
      <w:tr w:rsidR="006F5F0F" w:rsidRPr="006F5F0F" w14:paraId="0F45357F" w14:textId="77777777" w:rsidTr="006F5F0F">
        <w:trPr>
          <w:trHeight w:val="30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BE22C" w14:textId="77777777" w:rsidR="006F5F0F" w:rsidRPr="006F5F0F" w:rsidRDefault="001E2D90" w:rsidP="006F5F0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="006F5F0F" w:rsidRPr="006F5F0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15-101-6</w:t>
              </w:r>
            </w:hyperlink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0C046" w14:textId="77777777" w:rsidR="006F5F0F" w:rsidRPr="006F5F0F" w:rsidRDefault="006F5F0F" w:rsidP="006F5F0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NF EN 197-6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D14E0" w14:textId="77777777" w:rsidR="006F5F0F" w:rsidRPr="006F5F0F" w:rsidRDefault="006F5F0F" w:rsidP="006F5F0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juin-23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687E1" w14:textId="77777777" w:rsidR="006F5F0F" w:rsidRPr="006F5F0F" w:rsidRDefault="006F5F0F" w:rsidP="006F5F0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19175" w14:textId="77777777" w:rsidR="006F5F0F" w:rsidRPr="006F5F0F" w:rsidRDefault="006F5F0F" w:rsidP="006F5F0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Ciment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62539" w14:textId="77777777" w:rsidR="006F5F0F" w:rsidRPr="006F5F0F" w:rsidRDefault="006F5F0F" w:rsidP="006F5F0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Partie 6 : Ciment à base de matériaux de construction recyclés</w:t>
            </w:r>
          </w:p>
        </w:tc>
      </w:tr>
    </w:tbl>
    <w:p w14:paraId="783C45A3" w14:textId="77777777" w:rsidR="006F5F0F" w:rsidRDefault="006F5F0F" w:rsidP="006F5F0F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1560"/>
        <w:gridCol w:w="992"/>
        <w:gridCol w:w="992"/>
        <w:gridCol w:w="4253"/>
        <w:gridCol w:w="4819"/>
      </w:tblGrid>
      <w:tr w:rsidR="006F5F0F" w:rsidRPr="006F5F0F" w14:paraId="19C91BA7" w14:textId="77777777" w:rsidTr="00932205">
        <w:trPr>
          <w:trHeight w:val="9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06ED3" w14:textId="77777777" w:rsidR="006F5F0F" w:rsidRPr="006F5F0F" w:rsidRDefault="001E2D90" w:rsidP="0093220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="006F5F0F" w:rsidRPr="006F5F0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M 87-301-5 PR</w:t>
              </w:r>
            </w:hyperlink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878E8" w14:textId="77777777" w:rsidR="006F5F0F" w:rsidRPr="006F5F0F" w:rsidRDefault="006F5F0F" w:rsidP="009322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NF EN ISO 10426-5 PR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33779" w14:textId="77777777" w:rsidR="006F5F0F" w:rsidRPr="006F5F0F" w:rsidRDefault="006F5F0F" w:rsidP="009322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déc.-23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3D29B" w14:textId="77777777" w:rsidR="006F5F0F" w:rsidRPr="006F5F0F" w:rsidRDefault="006F5F0F" w:rsidP="009322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3603F" w14:textId="77777777" w:rsidR="006F5F0F" w:rsidRPr="006F5F0F" w:rsidRDefault="006F5F0F" w:rsidP="009322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Industries du pétrole et du gaz, y compris les énergies à faible teneur en carbone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025DB" w14:textId="77777777" w:rsidR="006F5F0F" w:rsidRPr="006F5F0F" w:rsidRDefault="006F5F0F" w:rsidP="009322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Ciments et matériaux pour la cimentation des puits - Partie 5 : Détermination du retrait et de l'expansion des formulations de ciments pour puits</w:t>
            </w:r>
          </w:p>
        </w:tc>
      </w:tr>
    </w:tbl>
    <w:p w14:paraId="53368805" w14:textId="77777777" w:rsidR="006F5F0F" w:rsidRDefault="006F5F0F" w:rsidP="006F5F0F">
      <w:pPr>
        <w:jc w:val="center"/>
        <w:rPr>
          <w:rFonts w:ascii="Arial" w:hAnsi="Arial" w:cs="Arial"/>
          <w:b/>
          <w:i/>
          <w:szCs w:val="24"/>
        </w:rPr>
      </w:pPr>
    </w:p>
    <w:p w14:paraId="0779469E" w14:textId="77777777" w:rsidR="006F5F0F" w:rsidRDefault="006F5F0F" w:rsidP="006F5F0F">
      <w:pPr>
        <w:jc w:val="center"/>
        <w:rPr>
          <w:rFonts w:ascii="Arial" w:hAnsi="Arial" w:cs="Arial"/>
          <w:b/>
          <w:i/>
          <w:szCs w:val="24"/>
        </w:rPr>
      </w:pPr>
    </w:p>
    <w:p w14:paraId="03705C8A" w14:textId="77777777" w:rsidR="006F5F0F" w:rsidRDefault="006F5F0F" w:rsidP="006F5F0F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GRANULATS</w:t>
      </w:r>
    </w:p>
    <w:p w14:paraId="089ACBD0" w14:textId="77777777" w:rsidR="006F5F0F" w:rsidRDefault="006F5F0F" w:rsidP="006F5F0F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1560"/>
        <w:gridCol w:w="992"/>
        <w:gridCol w:w="992"/>
        <w:gridCol w:w="3119"/>
        <w:gridCol w:w="5953"/>
      </w:tblGrid>
      <w:tr w:rsidR="006F5F0F" w:rsidRPr="006F5F0F" w14:paraId="14A3B8CB" w14:textId="77777777" w:rsidTr="00932205">
        <w:trPr>
          <w:trHeight w:val="3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9AE73" w14:textId="77777777" w:rsidR="006F5F0F" w:rsidRPr="006F5F0F" w:rsidRDefault="001E2D90" w:rsidP="0093220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="006F5F0F" w:rsidRPr="006F5F0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 18-663 </w:t>
              </w:r>
            </w:hyperlink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63AFB" w14:textId="77777777" w:rsidR="006F5F0F" w:rsidRPr="006F5F0F" w:rsidRDefault="006F5F0F" w:rsidP="009322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FD P 18-663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19AC7" w14:textId="77777777" w:rsidR="006F5F0F" w:rsidRPr="006F5F0F" w:rsidRDefault="006F5F0F" w:rsidP="009322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sept.-23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BBE33" w14:textId="77777777" w:rsidR="006F5F0F" w:rsidRPr="006F5F0F" w:rsidRDefault="006F5F0F" w:rsidP="009322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C98AD" w14:textId="77777777" w:rsidR="006F5F0F" w:rsidRPr="006F5F0F" w:rsidRDefault="006F5F0F" w:rsidP="009322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Granulats 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9D8EC" w14:textId="77777777" w:rsidR="006F5F0F" w:rsidRPr="006F5F0F" w:rsidRDefault="006F5F0F" w:rsidP="009322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Modalités d'application des normes NF EN d'essai sur les granulats</w:t>
            </w:r>
          </w:p>
        </w:tc>
      </w:tr>
    </w:tbl>
    <w:p w14:paraId="67F4FC2A" w14:textId="77777777" w:rsidR="006F5F0F" w:rsidRDefault="006F5F0F" w:rsidP="006F5F0F">
      <w:pPr>
        <w:jc w:val="center"/>
        <w:rPr>
          <w:rFonts w:ascii="Arial" w:hAnsi="Arial" w:cs="Arial"/>
          <w:b/>
          <w:i/>
          <w:szCs w:val="24"/>
        </w:rPr>
      </w:pPr>
    </w:p>
    <w:p w14:paraId="5CE6A752" w14:textId="77777777" w:rsidR="006F5F0F" w:rsidRDefault="006F5F0F" w:rsidP="00CE612B">
      <w:pPr>
        <w:jc w:val="center"/>
        <w:rPr>
          <w:rFonts w:ascii="Arial" w:hAnsi="Arial" w:cs="Arial"/>
          <w:b/>
          <w:i/>
          <w:szCs w:val="24"/>
        </w:rPr>
      </w:pPr>
    </w:p>
    <w:p w14:paraId="6E30F73E" w14:textId="7DE1A518" w:rsidR="006F5F0F" w:rsidRDefault="006F5F0F" w:rsidP="00CE612B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DE CALAGE</w:t>
      </w:r>
    </w:p>
    <w:p w14:paraId="4A83909C" w14:textId="77777777" w:rsidR="006F5F0F" w:rsidRDefault="006F5F0F" w:rsidP="00CE612B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1560"/>
        <w:gridCol w:w="992"/>
        <w:gridCol w:w="992"/>
        <w:gridCol w:w="4253"/>
        <w:gridCol w:w="4819"/>
      </w:tblGrid>
      <w:tr w:rsidR="006F5F0F" w:rsidRPr="006F5F0F" w14:paraId="7D183C56" w14:textId="77777777" w:rsidTr="006F5F0F">
        <w:trPr>
          <w:trHeight w:val="6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02EF8" w14:textId="77777777" w:rsidR="006F5F0F" w:rsidRPr="006F5F0F" w:rsidRDefault="001E2D90" w:rsidP="006F5F0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="006F5F0F" w:rsidRPr="006F5F0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18-832 PR</w:t>
              </w:r>
            </w:hyperlink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6BAE9" w14:textId="77777777" w:rsidR="006F5F0F" w:rsidRPr="006F5F0F" w:rsidRDefault="006F5F0F" w:rsidP="006F5F0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NF P 18-832 PR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D35D0" w14:textId="77777777" w:rsidR="006F5F0F" w:rsidRPr="006F5F0F" w:rsidRDefault="006F5F0F" w:rsidP="006F5F0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65D1B" w14:textId="77777777" w:rsidR="006F5F0F" w:rsidRPr="006F5F0F" w:rsidRDefault="006F5F0F" w:rsidP="006F5F0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C339E" w14:textId="77777777" w:rsidR="006F5F0F" w:rsidRPr="006F5F0F" w:rsidRDefault="006F5F0F" w:rsidP="006F5F0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Produits spéciaux destinés aux constructions en béton hydraulique 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5010C" w14:textId="77777777" w:rsidR="006F5F0F" w:rsidRPr="006F5F0F" w:rsidRDefault="006F5F0F" w:rsidP="006F5F0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Produits de calage à base de liants hydrauliques - Essai d'aptitude à la mise en place</w:t>
            </w:r>
          </w:p>
        </w:tc>
      </w:tr>
    </w:tbl>
    <w:p w14:paraId="34CE251C" w14:textId="77777777" w:rsidR="006F5F0F" w:rsidRDefault="006F5F0F" w:rsidP="00CE612B">
      <w:pPr>
        <w:jc w:val="center"/>
        <w:rPr>
          <w:rFonts w:ascii="Arial" w:hAnsi="Arial" w:cs="Arial"/>
          <w:b/>
          <w:i/>
          <w:szCs w:val="24"/>
        </w:rPr>
      </w:pPr>
    </w:p>
    <w:p w14:paraId="7E5D3B1D" w14:textId="77777777" w:rsidR="006F5F0F" w:rsidRDefault="006F5F0F" w:rsidP="00CE612B">
      <w:pPr>
        <w:jc w:val="center"/>
        <w:rPr>
          <w:rFonts w:ascii="Arial" w:hAnsi="Arial" w:cs="Arial"/>
          <w:b/>
          <w:i/>
          <w:szCs w:val="24"/>
        </w:rPr>
      </w:pPr>
    </w:p>
    <w:p w14:paraId="0DF6D329" w14:textId="77777777" w:rsidR="006F5F0F" w:rsidRDefault="006F5F0F" w:rsidP="006F5F0F">
      <w:pPr>
        <w:jc w:val="center"/>
        <w:rPr>
          <w:rFonts w:ascii="Arial" w:hAnsi="Arial" w:cs="Arial"/>
          <w:b/>
          <w:i/>
          <w:szCs w:val="24"/>
        </w:rPr>
      </w:pPr>
    </w:p>
    <w:p w14:paraId="510F9579" w14:textId="77777777" w:rsidR="006F5F0F" w:rsidRDefault="006F5F0F" w:rsidP="006F5F0F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lastRenderedPageBreak/>
        <w:t>PRECONTRAINTE</w:t>
      </w:r>
    </w:p>
    <w:p w14:paraId="5DE62B08" w14:textId="77777777" w:rsidR="006F5F0F" w:rsidRDefault="006F5F0F" w:rsidP="006F5F0F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1560"/>
        <w:gridCol w:w="992"/>
        <w:gridCol w:w="992"/>
        <w:gridCol w:w="4253"/>
        <w:gridCol w:w="4819"/>
      </w:tblGrid>
      <w:tr w:rsidR="006F5F0F" w:rsidRPr="006F5F0F" w14:paraId="5855D587" w14:textId="77777777" w:rsidTr="00932205">
        <w:trPr>
          <w:trHeight w:val="6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DB735" w14:textId="77777777" w:rsidR="006F5F0F" w:rsidRPr="006F5F0F" w:rsidRDefault="001E2D90" w:rsidP="0093220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="006F5F0F" w:rsidRPr="006F5F0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18-300-2</w:t>
              </w:r>
            </w:hyperlink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A5C46" w14:textId="77777777" w:rsidR="006F5F0F" w:rsidRPr="006F5F0F" w:rsidRDefault="006F5F0F" w:rsidP="009322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NF EN 17678-2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2B21D" w14:textId="77777777" w:rsidR="006F5F0F" w:rsidRPr="006F5F0F" w:rsidRDefault="006F5F0F" w:rsidP="009322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août-23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7BD5A" w14:textId="77777777" w:rsidR="006F5F0F" w:rsidRPr="006F5F0F" w:rsidRDefault="006F5F0F" w:rsidP="009322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81616" w14:textId="77777777" w:rsidR="006F5F0F" w:rsidRPr="006F5F0F" w:rsidRDefault="006F5F0F" w:rsidP="009322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Mise en oeuvre de kits de post-tension pour la précontrainte des structures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43584" w14:textId="77777777" w:rsidR="006F5F0F" w:rsidRPr="006F5F0F" w:rsidRDefault="006F5F0F" w:rsidP="0093220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Partie 2 : Evaluation du personnel</w:t>
            </w:r>
          </w:p>
        </w:tc>
      </w:tr>
    </w:tbl>
    <w:p w14:paraId="5787C0A8" w14:textId="77777777" w:rsidR="006F5F0F" w:rsidRDefault="006F5F0F" w:rsidP="00CE612B">
      <w:pPr>
        <w:jc w:val="center"/>
        <w:rPr>
          <w:rFonts w:ascii="Arial" w:hAnsi="Arial" w:cs="Arial"/>
          <w:b/>
          <w:i/>
          <w:szCs w:val="24"/>
        </w:rPr>
      </w:pPr>
    </w:p>
    <w:p w14:paraId="0CB81CB0" w14:textId="77777777" w:rsidR="006F5F0F" w:rsidRDefault="006F5F0F" w:rsidP="00CE612B">
      <w:pPr>
        <w:jc w:val="center"/>
        <w:rPr>
          <w:rFonts w:ascii="Arial" w:hAnsi="Arial" w:cs="Arial"/>
          <w:b/>
          <w:i/>
          <w:szCs w:val="24"/>
        </w:rPr>
      </w:pPr>
    </w:p>
    <w:p w14:paraId="0763C3B0" w14:textId="1AA33292" w:rsidR="006F5F0F" w:rsidRDefault="006F5F0F" w:rsidP="00CE612B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ENDUITS DE PEINTURES</w:t>
      </w:r>
    </w:p>
    <w:p w14:paraId="7E7D8980" w14:textId="77777777" w:rsidR="006F5F0F" w:rsidRDefault="006F5F0F" w:rsidP="00CE612B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1560"/>
        <w:gridCol w:w="992"/>
        <w:gridCol w:w="992"/>
        <w:gridCol w:w="3402"/>
        <w:gridCol w:w="5670"/>
      </w:tblGrid>
      <w:tr w:rsidR="006F5F0F" w:rsidRPr="006F5F0F" w14:paraId="225AD13E" w14:textId="77777777" w:rsidTr="006F5F0F">
        <w:trPr>
          <w:trHeight w:val="6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407E0" w14:textId="77777777" w:rsidR="006F5F0F" w:rsidRPr="006F5F0F" w:rsidRDefault="001E2D90" w:rsidP="006F5F0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="006F5F0F" w:rsidRPr="006F5F0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30-609</w:t>
              </w:r>
            </w:hyperlink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F18E7" w14:textId="77777777" w:rsidR="006F5F0F" w:rsidRPr="006F5F0F" w:rsidRDefault="006F5F0F" w:rsidP="006F5F0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NF EN 16566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B51ED" w14:textId="77777777" w:rsidR="006F5F0F" w:rsidRPr="006F5F0F" w:rsidRDefault="006F5F0F" w:rsidP="006F5F0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juil.-14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2BC2D" w14:textId="77777777" w:rsidR="006F5F0F" w:rsidRPr="006F5F0F" w:rsidRDefault="006F5F0F" w:rsidP="006F5F0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996DA" w14:textId="77777777" w:rsidR="006F5F0F" w:rsidRPr="006F5F0F" w:rsidRDefault="006F5F0F" w:rsidP="006F5F0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Peintures et vernis 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CFA58" w14:textId="77777777" w:rsidR="006F5F0F" w:rsidRPr="006F5F0F" w:rsidRDefault="006F5F0F" w:rsidP="006F5F0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5F0F">
              <w:rPr>
                <w:rFonts w:ascii="Calibri" w:hAnsi="Calibri" w:cs="Calibri"/>
                <w:color w:val="000000"/>
                <w:sz w:val="22"/>
                <w:szCs w:val="22"/>
              </w:rPr>
              <w:t>Enduits de peinture pour travaux intérieurs et/ou extérieurs :  Adaptation des enduits de peinture aux Normes européennes</w:t>
            </w:r>
          </w:p>
        </w:tc>
      </w:tr>
    </w:tbl>
    <w:p w14:paraId="5B4AF77C" w14:textId="77777777" w:rsidR="00CE612B" w:rsidRDefault="00CE612B" w:rsidP="001E1F7D">
      <w:pPr>
        <w:jc w:val="center"/>
        <w:rPr>
          <w:rFonts w:ascii="Arial" w:hAnsi="Arial" w:cs="Arial"/>
          <w:b/>
          <w:i/>
          <w:szCs w:val="24"/>
        </w:rPr>
      </w:pPr>
    </w:p>
    <w:p w14:paraId="1840FC30" w14:textId="77777777" w:rsidR="00CE612B" w:rsidRDefault="00CE612B" w:rsidP="001E1F7D">
      <w:pPr>
        <w:jc w:val="center"/>
        <w:rPr>
          <w:rFonts w:ascii="Arial" w:hAnsi="Arial" w:cs="Arial"/>
          <w:b/>
          <w:i/>
          <w:szCs w:val="24"/>
        </w:rPr>
      </w:pPr>
    </w:p>
    <w:p w14:paraId="129942CF" w14:textId="77777777" w:rsidR="006F5F0F" w:rsidRDefault="006F5F0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20D9EF94" w14:textId="77777777" w:rsidR="00E47B5E" w:rsidRDefault="00E47B5E" w:rsidP="00E47B5E">
      <w:pPr>
        <w:spacing w:after="120"/>
        <w:jc w:val="center"/>
        <w:rPr>
          <w:rFonts w:ascii="Arial" w:hAnsi="Arial" w:cs="Arial"/>
          <w:b/>
          <w:i/>
          <w:szCs w:val="24"/>
          <w:u w:val="single"/>
        </w:rPr>
      </w:pPr>
      <w:r>
        <w:rPr>
          <w:rFonts w:ascii="Arial" w:hAnsi="Arial" w:cs="Arial"/>
          <w:b/>
          <w:i/>
          <w:szCs w:val="24"/>
          <w:u w:val="single"/>
        </w:rPr>
        <w:t>Nouveaux projets de révision de normes</w:t>
      </w:r>
    </w:p>
    <w:p w14:paraId="63C8B3B7" w14:textId="77777777" w:rsidR="00E47B5E" w:rsidRDefault="00E47B5E" w:rsidP="00E47B5E">
      <w:pPr>
        <w:spacing w:after="120"/>
        <w:jc w:val="center"/>
        <w:rPr>
          <w:rFonts w:ascii="Arial" w:hAnsi="Arial" w:cs="Arial"/>
          <w:b/>
          <w:i/>
          <w:sz w:val="20"/>
        </w:rPr>
      </w:pPr>
      <w:r>
        <w:rPr>
          <w:rFonts w:ascii="Arial" w:hAnsi="Arial" w:cs="Arial"/>
          <w:b/>
          <w:i/>
          <w:sz w:val="20"/>
        </w:rPr>
        <w:t>Demander l’achat à la documentation</w:t>
      </w:r>
    </w:p>
    <w:p w14:paraId="7077C2D9" w14:textId="77777777" w:rsidR="00D03859" w:rsidRPr="00D03859" w:rsidRDefault="00D03859" w:rsidP="00D03859">
      <w:pPr>
        <w:rPr>
          <w:rStyle w:val="Lienhypertexte"/>
          <w:rFonts w:ascii="Calibri" w:hAnsi="Calibri" w:cs="Calibri"/>
          <w:color w:val="000000"/>
          <w:sz w:val="22"/>
          <w:szCs w:val="22"/>
        </w:rPr>
      </w:pPr>
    </w:p>
    <w:p w14:paraId="3D7AE0B0" w14:textId="4E130CF5" w:rsidR="00D03859" w:rsidRPr="00D03859" w:rsidRDefault="00D03859" w:rsidP="00D03859">
      <w:pPr>
        <w:rPr>
          <w:rStyle w:val="Lienhypertexte"/>
          <w:rFonts w:ascii="Calibri" w:hAnsi="Calibri" w:cs="Calibri"/>
          <w:color w:val="000000"/>
          <w:sz w:val="22"/>
          <w:szCs w:val="22"/>
        </w:rPr>
      </w:pPr>
      <w:r w:rsidRPr="00D03859">
        <w:rPr>
          <w:rStyle w:val="Lienhypertexte"/>
          <w:rFonts w:ascii="Calibri" w:hAnsi="Calibri" w:cs="Calibri"/>
          <w:color w:val="000000"/>
          <w:sz w:val="22"/>
          <w:szCs w:val="22"/>
        </w:rPr>
        <w:t>PR NF EN ISO 16701</w:t>
      </w:r>
      <w:r w:rsidRPr="00D03859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- Novembre 2023</w:t>
      </w:r>
    </w:p>
    <w:p w14:paraId="2E0AA278" w14:textId="77777777" w:rsidR="00D03859" w:rsidRPr="00D03859" w:rsidRDefault="00D03859" w:rsidP="00D03859">
      <w:pPr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D03859">
        <w:rPr>
          <w:rStyle w:val="Lienhypertexte"/>
          <w:rFonts w:ascii="Calibri" w:hAnsi="Calibri" w:cs="Calibri"/>
          <w:b/>
          <w:color w:val="000000"/>
          <w:sz w:val="22"/>
          <w:szCs w:val="22"/>
          <w:u w:val="none"/>
        </w:rPr>
        <w:t>Corrosion des métaux et alliages -</w:t>
      </w:r>
      <w:r w:rsidRPr="00D03859">
        <w:rPr>
          <w:rStyle w:val="Lienhypertexte"/>
          <w:rFonts w:ascii="Calibri" w:hAnsi="Calibri" w:cs="Calibri"/>
          <w:color w:val="000000"/>
          <w:sz w:val="22"/>
          <w:szCs w:val="22"/>
        </w:rPr>
        <w:t xml:space="preserve"> </w:t>
      </w:r>
      <w:r w:rsidRPr="00D03859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>Corrosion en atmosphère artificielle - Essai de corrosion accélérée comprenant des expositions sous conditions contrôlées à des cycles d'humidité et à des vaporisations intermittentes de solution saline</w:t>
      </w:r>
    </w:p>
    <w:p w14:paraId="6907A9F6" w14:textId="75CB154F" w:rsidR="00D03859" w:rsidRPr="00D03859" w:rsidRDefault="00D03859" w:rsidP="00D03859">
      <w:pPr>
        <w:rPr>
          <w:rFonts w:asciiTheme="minorHAnsi" w:hAnsiTheme="minorHAnsi" w:cstheme="minorHAnsi"/>
          <w:bCs/>
          <w:i/>
          <w:sz w:val="22"/>
          <w:szCs w:val="22"/>
        </w:rPr>
      </w:pPr>
      <w:r w:rsidRPr="00474292">
        <w:rPr>
          <w:rFonts w:asciiTheme="minorHAnsi" w:hAnsiTheme="minorHAnsi" w:cstheme="minorHAnsi"/>
          <w:bCs/>
          <w:i/>
          <w:sz w:val="22"/>
          <w:szCs w:val="22"/>
        </w:rPr>
        <w:t xml:space="preserve">Indice de classement : </w:t>
      </w:r>
      <w:r w:rsidRPr="00D03859">
        <w:rPr>
          <w:rFonts w:asciiTheme="minorHAnsi" w:hAnsiTheme="minorHAnsi" w:cstheme="minorHAnsi"/>
          <w:bCs/>
          <w:i/>
          <w:sz w:val="22"/>
          <w:szCs w:val="22"/>
        </w:rPr>
        <w:t>A05-216PR</w:t>
      </w:r>
    </w:p>
    <w:p w14:paraId="6610306F" w14:textId="77777777" w:rsidR="00D03859" w:rsidRPr="00D03859" w:rsidRDefault="00D03859" w:rsidP="00D03859">
      <w:pPr>
        <w:rPr>
          <w:rStyle w:val="Lienhypertexte"/>
          <w:rFonts w:ascii="Calibri" w:hAnsi="Calibri" w:cs="Calibri"/>
          <w:color w:val="000000"/>
          <w:sz w:val="22"/>
          <w:szCs w:val="22"/>
        </w:rPr>
      </w:pPr>
    </w:p>
    <w:p w14:paraId="161F0C03" w14:textId="27031BCA" w:rsidR="00D03859" w:rsidRPr="00D03859" w:rsidRDefault="00D03859" w:rsidP="00D03859">
      <w:pPr>
        <w:rPr>
          <w:rStyle w:val="Lienhypertexte"/>
          <w:rFonts w:ascii="Calibri" w:hAnsi="Calibri" w:cs="Calibri"/>
          <w:color w:val="000000"/>
          <w:sz w:val="22"/>
          <w:szCs w:val="22"/>
        </w:rPr>
      </w:pPr>
      <w:r w:rsidRPr="00D03859">
        <w:rPr>
          <w:rStyle w:val="Lienhypertexte"/>
          <w:rFonts w:ascii="Calibri" w:hAnsi="Calibri" w:cs="Calibri"/>
          <w:color w:val="000000"/>
          <w:sz w:val="22"/>
          <w:szCs w:val="22"/>
        </w:rPr>
        <w:t>PR NF EN ISO 11997-3</w:t>
      </w:r>
      <w:r w:rsidRPr="00D03859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- Septembre 2023</w:t>
      </w:r>
    </w:p>
    <w:p w14:paraId="401C81F7" w14:textId="77777777" w:rsidR="00D03859" w:rsidRPr="00D03859" w:rsidRDefault="00D03859" w:rsidP="00D03859">
      <w:pPr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D03859">
        <w:rPr>
          <w:rStyle w:val="Lienhypertexte"/>
          <w:rFonts w:ascii="Calibri" w:hAnsi="Calibri" w:cs="Calibri"/>
          <w:b/>
          <w:color w:val="000000"/>
          <w:sz w:val="22"/>
          <w:szCs w:val="22"/>
          <w:u w:val="none"/>
        </w:rPr>
        <w:t>Peintures et vernis -</w:t>
      </w:r>
      <w:r w:rsidRPr="00D03859">
        <w:rPr>
          <w:rStyle w:val="Lienhypertexte"/>
          <w:rFonts w:ascii="Calibri" w:hAnsi="Calibri" w:cs="Calibri"/>
          <w:color w:val="000000"/>
          <w:sz w:val="22"/>
          <w:szCs w:val="22"/>
        </w:rPr>
        <w:t xml:space="preserve"> </w:t>
      </w:r>
      <w:r w:rsidRPr="00D03859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>Détermination de la résistance aux conditions cycliques de corrosion - Partie 3 : essais de systèmes de revêtements sur matériaux et composants en construction automobile</w:t>
      </w:r>
    </w:p>
    <w:p w14:paraId="20B2C762" w14:textId="4FC28DE9" w:rsidR="00D03859" w:rsidRPr="00D03859" w:rsidRDefault="00D03859" w:rsidP="00D03859">
      <w:pPr>
        <w:rPr>
          <w:rFonts w:asciiTheme="minorHAnsi" w:hAnsiTheme="minorHAnsi" w:cstheme="minorHAnsi"/>
          <w:bCs/>
          <w:i/>
          <w:sz w:val="22"/>
          <w:szCs w:val="22"/>
        </w:rPr>
      </w:pPr>
      <w:r w:rsidRPr="00474292">
        <w:rPr>
          <w:rFonts w:asciiTheme="minorHAnsi" w:hAnsiTheme="minorHAnsi" w:cstheme="minorHAnsi"/>
          <w:bCs/>
          <w:i/>
          <w:sz w:val="22"/>
          <w:szCs w:val="22"/>
        </w:rPr>
        <w:t xml:space="preserve">Indice de classement : </w:t>
      </w:r>
      <w:r w:rsidRPr="00D03859">
        <w:rPr>
          <w:rFonts w:asciiTheme="minorHAnsi" w:hAnsiTheme="minorHAnsi" w:cstheme="minorHAnsi"/>
          <w:bCs/>
          <w:i/>
          <w:sz w:val="22"/>
          <w:szCs w:val="22"/>
        </w:rPr>
        <w:t>X41-004-3PR</w:t>
      </w:r>
    </w:p>
    <w:p w14:paraId="0597CE9A" w14:textId="77777777" w:rsidR="00D03859" w:rsidRPr="00D03859" w:rsidRDefault="00D03859" w:rsidP="00D03859">
      <w:pPr>
        <w:rPr>
          <w:rFonts w:asciiTheme="minorHAnsi" w:hAnsiTheme="minorHAnsi" w:cstheme="minorHAnsi"/>
          <w:bCs/>
          <w:i/>
        </w:rPr>
      </w:pPr>
    </w:p>
    <w:p w14:paraId="2BDD8ED0" w14:textId="71A4B348" w:rsidR="00D03859" w:rsidRPr="00D03859" w:rsidRDefault="00D03859" w:rsidP="00D03859">
      <w:pPr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D03859">
        <w:rPr>
          <w:rStyle w:val="Lienhypertexte"/>
          <w:rFonts w:ascii="Calibri" w:hAnsi="Calibri" w:cs="Calibri"/>
          <w:color w:val="000000"/>
          <w:sz w:val="22"/>
          <w:szCs w:val="22"/>
        </w:rPr>
        <w:t>PR NF EN ISO 4628-3</w:t>
      </w:r>
      <w:r w:rsidRPr="00D03859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- Novembre 2023</w:t>
      </w:r>
    </w:p>
    <w:p w14:paraId="6DBC831F" w14:textId="77777777" w:rsidR="00D03859" w:rsidRPr="00D03859" w:rsidRDefault="00D03859" w:rsidP="00D03859">
      <w:pPr>
        <w:rPr>
          <w:rStyle w:val="Lienhypertexte"/>
          <w:rFonts w:ascii="Calibri" w:hAnsi="Calibri" w:cs="Calibri"/>
          <w:color w:val="000000"/>
          <w:sz w:val="22"/>
          <w:szCs w:val="22"/>
        </w:rPr>
      </w:pPr>
      <w:r w:rsidRPr="00D03859">
        <w:rPr>
          <w:rStyle w:val="Lienhypertexte"/>
          <w:rFonts w:ascii="Calibri" w:hAnsi="Calibri" w:cs="Calibri"/>
          <w:b/>
          <w:color w:val="000000"/>
          <w:sz w:val="22"/>
          <w:szCs w:val="22"/>
          <w:u w:val="none"/>
        </w:rPr>
        <w:t>Peintures et vernis -</w:t>
      </w:r>
      <w:r w:rsidRPr="00D03859">
        <w:rPr>
          <w:rStyle w:val="Lienhypertexte"/>
          <w:rFonts w:ascii="Calibri" w:hAnsi="Calibri" w:cs="Calibri"/>
          <w:color w:val="000000"/>
          <w:sz w:val="22"/>
          <w:szCs w:val="22"/>
        </w:rPr>
        <w:t xml:space="preserve"> </w:t>
      </w:r>
      <w:r w:rsidRPr="00D03859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>Évaluation de la quantité et de la dimension des défauts, et de l'intensité des changements uniformes d'aspect - Partie 3 : Évaluation du degré d'enrouillement</w:t>
      </w:r>
    </w:p>
    <w:p w14:paraId="78584E89" w14:textId="0F1FBDD7" w:rsidR="00D03859" w:rsidRPr="00D03859" w:rsidRDefault="00D03859" w:rsidP="00D03859">
      <w:pPr>
        <w:rPr>
          <w:rFonts w:asciiTheme="minorHAnsi" w:hAnsiTheme="minorHAnsi" w:cstheme="minorHAnsi"/>
          <w:bCs/>
          <w:i/>
          <w:sz w:val="22"/>
          <w:szCs w:val="22"/>
        </w:rPr>
      </w:pPr>
      <w:r w:rsidRPr="00474292">
        <w:rPr>
          <w:rFonts w:asciiTheme="minorHAnsi" w:hAnsiTheme="minorHAnsi" w:cstheme="minorHAnsi"/>
          <w:bCs/>
          <w:i/>
          <w:sz w:val="22"/>
          <w:szCs w:val="22"/>
        </w:rPr>
        <w:t xml:space="preserve">Indice de classement : </w:t>
      </w:r>
      <w:r w:rsidRPr="00D03859">
        <w:rPr>
          <w:rFonts w:asciiTheme="minorHAnsi" w:hAnsiTheme="minorHAnsi" w:cstheme="minorHAnsi"/>
          <w:bCs/>
          <w:i/>
          <w:sz w:val="22"/>
          <w:szCs w:val="22"/>
        </w:rPr>
        <w:t>T30-140-3PR</w:t>
      </w:r>
    </w:p>
    <w:p w14:paraId="1199FABC" w14:textId="77777777" w:rsidR="00D03859" w:rsidRDefault="00D03859" w:rsidP="00D03859">
      <w:pPr>
        <w:rPr>
          <w:rStyle w:val="Lienhypertexte"/>
          <w:rFonts w:ascii="Calibri" w:hAnsi="Calibri" w:cs="Calibri"/>
          <w:color w:val="000000"/>
          <w:sz w:val="22"/>
          <w:szCs w:val="22"/>
        </w:rPr>
      </w:pPr>
    </w:p>
    <w:bookmarkEnd w:id="0"/>
    <w:p w14:paraId="581CCF02" w14:textId="77777777" w:rsidR="008911EF" w:rsidRDefault="008911EF" w:rsidP="001E1F7D">
      <w:pPr>
        <w:jc w:val="center"/>
        <w:rPr>
          <w:rFonts w:ascii="Arial" w:hAnsi="Arial" w:cs="Arial"/>
          <w:b/>
          <w:i/>
          <w:szCs w:val="24"/>
        </w:rPr>
      </w:pPr>
    </w:p>
    <w:sectPr w:rsidR="008911EF" w:rsidSect="00076193">
      <w:footerReference w:type="default" r:id="rId14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7553B" w14:textId="378CE2F4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E47B5E">
      <w:rPr>
        <w:sz w:val="22"/>
        <w:szCs w:val="22"/>
      </w:rPr>
      <w:t>Septembre</w:t>
    </w:r>
    <w:r w:rsidR="00E21F37">
      <w:rPr>
        <w:sz w:val="22"/>
        <w:szCs w:val="22"/>
      </w:rPr>
      <w:t xml:space="preserve"> 2023</w:t>
    </w:r>
    <w:r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1E2D90">
      <w:rPr>
        <w:noProof/>
        <w:sz w:val="22"/>
        <w:szCs w:val="22"/>
      </w:rPr>
      <w:t>02/10/2023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167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3738"/>
    <w:rsid w:val="000872A4"/>
    <w:rsid w:val="00087BBD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C18F0"/>
    <w:rsid w:val="000C500A"/>
    <w:rsid w:val="000C6B14"/>
    <w:rsid w:val="000C6C90"/>
    <w:rsid w:val="000D06EA"/>
    <w:rsid w:val="000D0A1C"/>
    <w:rsid w:val="000D4158"/>
    <w:rsid w:val="000D7448"/>
    <w:rsid w:val="000E37AE"/>
    <w:rsid w:val="000F35A5"/>
    <w:rsid w:val="000F4BF8"/>
    <w:rsid w:val="000F7571"/>
    <w:rsid w:val="0010043F"/>
    <w:rsid w:val="001012E2"/>
    <w:rsid w:val="00104894"/>
    <w:rsid w:val="0011191D"/>
    <w:rsid w:val="00113A7E"/>
    <w:rsid w:val="0012403F"/>
    <w:rsid w:val="001240CA"/>
    <w:rsid w:val="00124B0C"/>
    <w:rsid w:val="001354EE"/>
    <w:rsid w:val="00135B6E"/>
    <w:rsid w:val="001370F1"/>
    <w:rsid w:val="00140C28"/>
    <w:rsid w:val="00142456"/>
    <w:rsid w:val="00143957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203E1A"/>
    <w:rsid w:val="00210542"/>
    <w:rsid w:val="00210C36"/>
    <w:rsid w:val="0021174B"/>
    <w:rsid w:val="0021330C"/>
    <w:rsid w:val="00215FDB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D0CB6"/>
    <w:rsid w:val="002D6191"/>
    <w:rsid w:val="002E0AEF"/>
    <w:rsid w:val="002E22A6"/>
    <w:rsid w:val="002E68C8"/>
    <w:rsid w:val="002E78D1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6A9F"/>
    <w:rsid w:val="00326E25"/>
    <w:rsid w:val="003311BC"/>
    <w:rsid w:val="0033468A"/>
    <w:rsid w:val="00334FFF"/>
    <w:rsid w:val="003371DF"/>
    <w:rsid w:val="00337CC3"/>
    <w:rsid w:val="003453F9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620F"/>
    <w:rsid w:val="00427F93"/>
    <w:rsid w:val="004426C4"/>
    <w:rsid w:val="00443031"/>
    <w:rsid w:val="004520EE"/>
    <w:rsid w:val="00452FCA"/>
    <w:rsid w:val="00453275"/>
    <w:rsid w:val="00453D45"/>
    <w:rsid w:val="0046313A"/>
    <w:rsid w:val="00464D77"/>
    <w:rsid w:val="00465610"/>
    <w:rsid w:val="004707B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4BB"/>
    <w:rsid w:val="004E5096"/>
    <w:rsid w:val="004E65AB"/>
    <w:rsid w:val="004E7477"/>
    <w:rsid w:val="004E7E93"/>
    <w:rsid w:val="004F5944"/>
    <w:rsid w:val="004F5BA3"/>
    <w:rsid w:val="004F7D0E"/>
    <w:rsid w:val="00500ADA"/>
    <w:rsid w:val="00503936"/>
    <w:rsid w:val="005055BC"/>
    <w:rsid w:val="00505BA5"/>
    <w:rsid w:val="005061EC"/>
    <w:rsid w:val="00512BCA"/>
    <w:rsid w:val="00516597"/>
    <w:rsid w:val="00517DB5"/>
    <w:rsid w:val="00520996"/>
    <w:rsid w:val="00520A75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37F2"/>
    <w:rsid w:val="00564F49"/>
    <w:rsid w:val="00571CE2"/>
    <w:rsid w:val="00573A77"/>
    <w:rsid w:val="00575A5F"/>
    <w:rsid w:val="005767DE"/>
    <w:rsid w:val="00577E71"/>
    <w:rsid w:val="0058040A"/>
    <w:rsid w:val="0058169B"/>
    <w:rsid w:val="00581EE3"/>
    <w:rsid w:val="00582930"/>
    <w:rsid w:val="00585C88"/>
    <w:rsid w:val="00586358"/>
    <w:rsid w:val="00590A63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29A"/>
    <w:rsid w:val="005D3B54"/>
    <w:rsid w:val="005D5143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116F1"/>
    <w:rsid w:val="00611798"/>
    <w:rsid w:val="00612163"/>
    <w:rsid w:val="00616558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50E9"/>
    <w:rsid w:val="00650ACE"/>
    <w:rsid w:val="00655425"/>
    <w:rsid w:val="00655432"/>
    <w:rsid w:val="00655542"/>
    <w:rsid w:val="006555A2"/>
    <w:rsid w:val="00660B86"/>
    <w:rsid w:val="00666BD4"/>
    <w:rsid w:val="00666D51"/>
    <w:rsid w:val="00667182"/>
    <w:rsid w:val="00674278"/>
    <w:rsid w:val="00676ECF"/>
    <w:rsid w:val="0067754F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217E"/>
    <w:rsid w:val="006F2435"/>
    <w:rsid w:val="006F34F0"/>
    <w:rsid w:val="006F4395"/>
    <w:rsid w:val="006F5F0F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6046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86EF8"/>
    <w:rsid w:val="00791B21"/>
    <w:rsid w:val="00792543"/>
    <w:rsid w:val="00794B63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E4457"/>
    <w:rsid w:val="007F514A"/>
    <w:rsid w:val="007F6413"/>
    <w:rsid w:val="008011A4"/>
    <w:rsid w:val="00804D8D"/>
    <w:rsid w:val="0080719A"/>
    <w:rsid w:val="00815060"/>
    <w:rsid w:val="008224F1"/>
    <w:rsid w:val="00823872"/>
    <w:rsid w:val="0083165D"/>
    <w:rsid w:val="00831BDD"/>
    <w:rsid w:val="00836C23"/>
    <w:rsid w:val="008405D0"/>
    <w:rsid w:val="0084260F"/>
    <w:rsid w:val="0084406C"/>
    <w:rsid w:val="00854FE9"/>
    <w:rsid w:val="00855276"/>
    <w:rsid w:val="008570DB"/>
    <w:rsid w:val="00857B1B"/>
    <w:rsid w:val="0086271B"/>
    <w:rsid w:val="00863104"/>
    <w:rsid w:val="00863C8D"/>
    <w:rsid w:val="008674F0"/>
    <w:rsid w:val="00867624"/>
    <w:rsid w:val="00870A62"/>
    <w:rsid w:val="0087360D"/>
    <w:rsid w:val="008752FF"/>
    <w:rsid w:val="008821AA"/>
    <w:rsid w:val="00885EF3"/>
    <w:rsid w:val="008911EF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63C8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5BEF"/>
    <w:rsid w:val="009006CE"/>
    <w:rsid w:val="009037F0"/>
    <w:rsid w:val="00904C3D"/>
    <w:rsid w:val="00904E8E"/>
    <w:rsid w:val="009109D7"/>
    <w:rsid w:val="00912BE7"/>
    <w:rsid w:val="00913E85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4F91"/>
    <w:rsid w:val="009462FA"/>
    <w:rsid w:val="0095017A"/>
    <w:rsid w:val="009556EC"/>
    <w:rsid w:val="00956593"/>
    <w:rsid w:val="00961235"/>
    <w:rsid w:val="009633A1"/>
    <w:rsid w:val="00965586"/>
    <w:rsid w:val="00970237"/>
    <w:rsid w:val="00970D89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6884"/>
    <w:rsid w:val="00997951"/>
    <w:rsid w:val="009A6EF0"/>
    <w:rsid w:val="009B03B9"/>
    <w:rsid w:val="009B0F1C"/>
    <w:rsid w:val="009B117A"/>
    <w:rsid w:val="009B40BD"/>
    <w:rsid w:val="009B40EB"/>
    <w:rsid w:val="009C3510"/>
    <w:rsid w:val="009C3E99"/>
    <w:rsid w:val="009D04C2"/>
    <w:rsid w:val="009E0F28"/>
    <w:rsid w:val="009E259F"/>
    <w:rsid w:val="009E5B47"/>
    <w:rsid w:val="009E6BAF"/>
    <w:rsid w:val="009F1202"/>
    <w:rsid w:val="009F1FA7"/>
    <w:rsid w:val="009F3152"/>
    <w:rsid w:val="009F4028"/>
    <w:rsid w:val="009F65CF"/>
    <w:rsid w:val="00A00EBC"/>
    <w:rsid w:val="00A05099"/>
    <w:rsid w:val="00A11856"/>
    <w:rsid w:val="00A13005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70B1"/>
    <w:rsid w:val="00A4374C"/>
    <w:rsid w:val="00A45888"/>
    <w:rsid w:val="00A477BA"/>
    <w:rsid w:val="00A513AD"/>
    <w:rsid w:val="00A51BF3"/>
    <w:rsid w:val="00A52B9A"/>
    <w:rsid w:val="00A569E5"/>
    <w:rsid w:val="00A56AB7"/>
    <w:rsid w:val="00A6268A"/>
    <w:rsid w:val="00A62AEE"/>
    <w:rsid w:val="00A6489A"/>
    <w:rsid w:val="00A652F6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A61E9"/>
    <w:rsid w:val="00AB267F"/>
    <w:rsid w:val="00AC08B7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31C2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10ECC"/>
    <w:rsid w:val="00B11306"/>
    <w:rsid w:val="00B142FC"/>
    <w:rsid w:val="00B209A8"/>
    <w:rsid w:val="00B2100C"/>
    <w:rsid w:val="00B21EC7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61CA1"/>
    <w:rsid w:val="00B6423A"/>
    <w:rsid w:val="00B71729"/>
    <w:rsid w:val="00B8583B"/>
    <w:rsid w:val="00B86ACA"/>
    <w:rsid w:val="00B86E1E"/>
    <w:rsid w:val="00B86E32"/>
    <w:rsid w:val="00BA0312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77EB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E0A"/>
    <w:rsid w:val="00BE2352"/>
    <w:rsid w:val="00BE298A"/>
    <w:rsid w:val="00BE2B45"/>
    <w:rsid w:val="00BE750D"/>
    <w:rsid w:val="00BF2880"/>
    <w:rsid w:val="00BF3981"/>
    <w:rsid w:val="00BF41DA"/>
    <w:rsid w:val="00BF4E3B"/>
    <w:rsid w:val="00C02530"/>
    <w:rsid w:val="00C04F58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66AD1"/>
    <w:rsid w:val="00C708CF"/>
    <w:rsid w:val="00C7429E"/>
    <w:rsid w:val="00C8617A"/>
    <w:rsid w:val="00C87776"/>
    <w:rsid w:val="00C9483F"/>
    <w:rsid w:val="00C96E18"/>
    <w:rsid w:val="00C974F4"/>
    <w:rsid w:val="00CA37EB"/>
    <w:rsid w:val="00CA5489"/>
    <w:rsid w:val="00CA5F55"/>
    <w:rsid w:val="00CB141A"/>
    <w:rsid w:val="00CB1A8B"/>
    <w:rsid w:val="00CB3699"/>
    <w:rsid w:val="00CB3FEF"/>
    <w:rsid w:val="00CC0634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5C44"/>
    <w:rsid w:val="00CE612B"/>
    <w:rsid w:val="00CF0128"/>
    <w:rsid w:val="00CF2FD8"/>
    <w:rsid w:val="00CF5FE8"/>
    <w:rsid w:val="00D03859"/>
    <w:rsid w:val="00D135B2"/>
    <w:rsid w:val="00D13A3D"/>
    <w:rsid w:val="00D14C71"/>
    <w:rsid w:val="00D15354"/>
    <w:rsid w:val="00D20EA3"/>
    <w:rsid w:val="00D21652"/>
    <w:rsid w:val="00D23753"/>
    <w:rsid w:val="00D24626"/>
    <w:rsid w:val="00D25CA1"/>
    <w:rsid w:val="00D25E48"/>
    <w:rsid w:val="00D2617C"/>
    <w:rsid w:val="00D27752"/>
    <w:rsid w:val="00D305DB"/>
    <w:rsid w:val="00D31601"/>
    <w:rsid w:val="00D32706"/>
    <w:rsid w:val="00D3369F"/>
    <w:rsid w:val="00D352D9"/>
    <w:rsid w:val="00D36061"/>
    <w:rsid w:val="00D36164"/>
    <w:rsid w:val="00D36D2D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35D"/>
    <w:rsid w:val="00D80820"/>
    <w:rsid w:val="00D8579E"/>
    <w:rsid w:val="00D8667E"/>
    <w:rsid w:val="00D92A9A"/>
    <w:rsid w:val="00D95971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21F37"/>
    <w:rsid w:val="00E24FC8"/>
    <w:rsid w:val="00E252BA"/>
    <w:rsid w:val="00E26A96"/>
    <w:rsid w:val="00E35788"/>
    <w:rsid w:val="00E42E5C"/>
    <w:rsid w:val="00E46462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E1F84"/>
    <w:rsid w:val="00EE20DD"/>
    <w:rsid w:val="00EE2F97"/>
    <w:rsid w:val="00EE5B0D"/>
    <w:rsid w:val="00EE738F"/>
    <w:rsid w:val="00EF0704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7052"/>
    <w:rsid w:val="00F23032"/>
    <w:rsid w:val="00F246EE"/>
    <w:rsid w:val="00F2558C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858"/>
    <w:rsid w:val="00F52967"/>
    <w:rsid w:val="00F620D3"/>
    <w:rsid w:val="00F643B9"/>
    <w:rsid w:val="00F668C8"/>
    <w:rsid w:val="00F67838"/>
    <w:rsid w:val="00F74C4E"/>
    <w:rsid w:val="00F770D8"/>
    <w:rsid w:val="00F8783A"/>
    <w:rsid w:val="00F91EA0"/>
    <w:rsid w:val="00F93421"/>
    <w:rsid w:val="00FA04E9"/>
    <w:rsid w:val="00FA0741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7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P15-101-6%20juin%202023.pdf" TargetMode="External"/><Relationship Id="rId13" Type="http://schemas.openxmlformats.org/officeDocument/2006/relationships/hyperlink" Target="file:///\\ler.au.setec.local\PROD$\RDS\Documentation\Normes\Normes%20en%20ligne\T30-609%20juillet%202014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P18-300-2%20aout%202023.pdf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P18-832%20PR%20novembre%202023.pd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file:///\\ler.au.setec.local\PROD$\RDS\Documentation\Normes\Normes%20en%20ligne\P18-663%20septembre%202023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M87-301-5%20PR%20decembre%202023.pdf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489</Words>
  <Characters>2693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23</cp:revision>
  <cp:lastPrinted>2023-10-02T08:34:00Z</cp:lastPrinted>
  <dcterms:created xsi:type="dcterms:W3CDTF">2023-06-05T13:12:00Z</dcterms:created>
  <dcterms:modified xsi:type="dcterms:W3CDTF">2023-10-02T08:34:00Z</dcterms:modified>
</cp:coreProperties>
</file>